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EB7C" w14:textId="77777777" w:rsidR="008E6860" w:rsidRDefault="008E6860" w:rsidP="00F1149B">
      <w:pPr>
        <w:pStyle w:val="Heading1"/>
        <w:spacing w:line="276" w:lineRule="auto"/>
        <w:ind w:left="426" w:firstLine="28"/>
      </w:pPr>
      <w:bookmarkStart w:id="0" w:name="_wa1s4tr7xwfj" w:colFirst="0" w:colLast="0"/>
      <w:bookmarkStart w:id="1" w:name="_q7u1z2o4a9u2" w:colFirst="0" w:colLast="0"/>
      <w:bookmarkStart w:id="2" w:name="_Toc157439842"/>
      <w:bookmarkEnd w:id="0"/>
      <w:bookmarkEnd w:id="1"/>
      <w:r>
        <w:rPr>
          <w:rFonts w:ascii="Times New Roman"/>
          <w:noProof/>
          <w:sz w:val="20"/>
          <w:lang w:eastAsia="lt-LT"/>
        </w:rPr>
        <w:drawing>
          <wp:anchor distT="0" distB="0" distL="114300" distR="114300" simplePos="0" relativeHeight="251658240" behindDoc="1" locked="0" layoutInCell="1" allowOverlap="1" wp14:anchorId="099EABAE" wp14:editId="272CE610">
            <wp:simplePos x="0" y="0"/>
            <wp:positionH relativeFrom="column">
              <wp:posOffset>2623820</wp:posOffset>
            </wp:positionH>
            <wp:positionV relativeFrom="paragraph">
              <wp:posOffset>182245</wp:posOffset>
            </wp:positionV>
            <wp:extent cx="1450060" cy="612648"/>
            <wp:effectExtent l="0" t="0" r="0" b="0"/>
            <wp:wrapTight wrapText="bothSides">
              <wp:wrapPolygon edited="0">
                <wp:start x="0" y="0"/>
                <wp:lineTo x="0" y="20838"/>
                <wp:lineTo x="21288" y="20838"/>
                <wp:lineTo x="21288" y="18822"/>
                <wp:lineTo x="18166" y="10755"/>
                <wp:lineTo x="21288" y="9411"/>
                <wp:lineTo x="21288" y="0"/>
                <wp:lineTo x="0" y="0"/>
              </wp:wrapPolygon>
            </wp:wrapTight>
            <wp:docPr id="4" name="image1.png" descr="LASF blue lietuvis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060" cy="612648"/>
                    </a:xfrm>
                    <a:prstGeom prst="rect">
                      <a:avLst/>
                    </a:prstGeom>
                  </pic:spPr>
                </pic:pic>
              </a:graphicData>
            </a:graphic>
          </wp:anchor>
        </w:drawing>
      </w:r>
      <w:bookmarkStart w:id="3" w:name="_uynq983f4vwm" w:colFirst="0" w:colLast="0"/>
      <w:bookmarkEnd w:id="2"/>
      <w:bookmarkEnd w:id="3"/>
    </w:p>
    <w:p w14:paraId="5A42F645" w14:textId="77777777" w:rsidR="008E6860" w:rsidRDefault="008E6860" w:rsidP="008E6860">
      <w:pPr>
        <w:pStyle w:val="Heading1"/>
        <w:ind w:left="927"/>
        <w:jc w:val="center"/>
        <w:rPr>
          <w:b/>
          <w:sz w:val="28"/>
          <w:szCs w:val="28"/>
        </w:rPr>
      </w:pPr>
    </w:p>
    <w:p w14:paraId="55EEA994" w14:textId="77777777" w:rsidR="008E6860" w:rsidRDefault="008E6860" w:rsidP="008E6860"/>
    <w:p w14:paraId="3FEC7DEA" w14:textId="77777777" w:rsidR="008E6860" w:rsidRDefault="008E6860" w:rsidP="008E6860"/>
    <w:p w14:paraId="6EA74A1B" w14:textId="77777777" w:rsidR="008E6860" w:rsidRDefault="008E6860" w:rsidP="008E6860"/>
    <w:p w14:paraId="22D2CE51" w14:textId="77777777" w:rsidR="008E6860" w:rsidRDefault="008E6860" w:rsidP="008E6860"/>
    <w:p w14:paraId="0C41D178" w14:textId="77777777" w:rsidR="008E6860" w:rsidRDefault="008E6860" w:rsidP="008E6860"/>
    <w:p w14:paraId="540DAC7A" w14:textId="77777777" w:rsidR="008E6860" w:rsidRDefault="008E6860" w:rsidP="008E6860"/>
    <w:p w14:paraId="2B9EB3E4" w14:textId="77777777" w:rsidR="008E6860" w:rsidRDefault="008E6860" w:rsidP="008E6860"/>
    <w:p w14:paraId="0267F711" w14:textId="77777777" w:rsidR="008E6860" w:rsidRPr="008E6860" w:rsidRDefault="008E6860" w:rsidP="008E6860"/>
    <w:p w14:paraId="697DF45B" w14:textId="77777777" w:rsidR="0022360F" w:rsidRDefault="0022360F" w:rsidP="008E6860">
      <w:pPr>
        <w:pStyle w:val="Heading1"/>
        <w:spacing w:before="0" w:after="0"/>
        <w:ind w:left="924"/>
        <w:jc w:val="center"/>
        <w:rPr>
          <w:rFonts w:ascii="Calibri" w:hAnsi="Calibri" w:cs="Calibri"/>
          <w:b/>
          <w:sz w:val="28"/>
          <w:szCs w:val="28"/>
        </w:rPr>
      </w:pPr>
    </w:p>
    <w:p w14:paraId="20143535" w14:textId="77777777" w:rsidR="0022360F" w:rsidRDefault="0022360F" w:rsidP="008E6860">
      <w:pPr>
        <w:pStyle w:val="Heading1"/>
        <w:spacing w:before="0" w:after="0"/>
        <w:ind w:left="924"/>
        <w:jc w:val="center"/>
        <w:rPr>
          <w:rFonts w:ascii="Calibri" w:hAnsi="Calibri" w:cs="Calibri"/>
          <w:b/>
          <w:sz w:val="28"/>
          <w:szCs w:val="28"/>
        </w:rPr>
      </w:pPr>
    </w:p>
    <w:p w14:paraId="4249FD2F" w14:textId="77777777" w:rsidR="0022360F" w:rsidRDefault="0022360F" w:rsidP="008E6860">
      <w:pPr>
        <w:pStyle w:val="Heading1"/>
        <w:spacing w:before="0" w:after="0"/>
        <w:ind w:left="924"/>
        <w:jc w:val="center"/>
        <w:rPr>
          <w:rFonts w:ascii="Calibri" w:hAnsi="Calibri" w:cs="Calibri"/>
          <w:b/>
          <w:sz w:val="28"/>
          <w:szCs w:val="28"/>
        </w:rPr>
      </w:pPr>
    </w:p>
    <w:p w14:paraId="2B82C021" w14:textId="77777777" w:rsidR="0022360F" w:rsidRDefault="0022360F" w:rsidP="008E6860">
      <w:pPr>
        <w:pStyle w:val="Heading1"/>
        <w:spacing w:before="0" w:after="0"/>
        <w:ind w:left="924"/>
        <w:jc w:val="center"/>
        <w:rPr>
          <w:rFonts w:ascii="Calibri" w:hAnsi="Calibri" w:cs="Calibri"/>
          <w:b/>
          <w:sz w:val="28"/>
          <w:szCs w:val="28"/>
        </w:rPr>
      </w:pPr>
    </w:p>
    <w:p w14:paraId="5211737A" w14:textId="77777777" w:rsidR="0022360F" w:rsidRDefault="0022360F" w:rsidP="008E6860">
      <w:pPr>
        <w:pStyle w:val="Heading1"/>
        <w:spacing w:before="0" w:after="0"/>
        <w:ind w:left="924"/>
        <w:jc w:val="center"/>
        <w:rPr>
          <w:rFonts w:ascii="Calibri" w:hAnsi="Calibri" w:cs="Calibri"/>
          <w:b/>
          <w:sz w:val="28"/>
          <w:szCs w:val="28"/>
        </w:rPr>
      </w:pPr>
    </w:p>
    <w:p w14:paraId="0287DFB9" w14:textId="77777777" w:rsidR="0022360F" w:rsidRDefault="0022360F" w:rsidP="008E6860">
      <w:pPr>
        <w:pStyle w:val="Heading1"/>
        <w:spacing w:before="0" w:after="0"/>
        <w:ind w:left="924"/>
        <w:jc w:val="center"/>
        <w:rPr>
          <w:rFonts w:ascii="Calibri" w:hAnsi="Calibri" w:cs="Calibri"/>
          <w:b/>
          <w:sz w:val="28"/>
          <w:szCs w:val="28"/>
        </w:rPr>
      </w:pPr>
    </w:p>
    <w:p w14:paraId="319E6BDD" w14:textId="1EB2178D" w:rsidR="008E6860" w:rsidRPr="00C104DB" w:rsidRDefault="008E6860" w:rsidP="008E6860">
      <w:pPr>
        <w:pStyle w:val="Heading1"/>
        <w:spacing w:before="0" w:after="0"/>
        <w:ind w:left="924"/>
        <w:jc w:val="center"/>
        <w:rPr>
          <w:rFonts w:ascii="Calibri" w:hAnsi="Calibri" w:cs="Calibri"/>
          <w:b/>
        </w:rPr>
      </w:pPr>
      <w:bookmarkStart w:id="4" w:name="_Toc157439843"/>
      <w:r w:rsidRPr="00C104DB">
        <w:rPr>
          <w:rFonts w:ascii="Calibri" w:hAnsi="Calibri" w:cs="Calibri"/>
          <w:b/>
        </w:rPr>
        <w:t>202</w:t>
      </w:r>
      <w:r w:rsidR="00974EB2">
        <w:rPr>
          <w:rFonts w:ascii="Calibri" w:hAnsi="Calibri" w:cs="Calibri"/>
          <w:b/>
          <w:lang w:val="en-US"/>
        </w:rPr>
        <w:t>4</w:t>
      </w:r>
      <w:r w:rsidRPr="00C104DB">
        <w:rPr>
          <w:rFonts w:ascii="Calibri" w:hAnsi="Calibri" w:cs="Calibri"/>
          <w:b/>
        </w:rPr>
        <w:t xml:space="preserve"> metų</w:t>
      </w:r>
      <w:bookmarkEnd w:id="4"/>
      <w:r w:rsidRPr="00C104DB">
        <w:rPr>
          <w:rFonts w:ascii="Calibri" w:hAnsi="Calibri" w:cs="Calibri"/>
          <w:b/>
        </w:rPr>
        <w:t xml:space="preserve"> </w:t>
      </w:r>
    </w:p>
    <w:p w14:paraId="259CC4D9" w14:textId="77777777" w:rsidR="008E6860" w:rsidRPr="00C104DB" w:rsidRDefault="008E6860" w:rsidP="008E6860">
      <w:pPr>
        <w:pStyle w:val="Heading1"/>
        <w:spacing w:before="0" w:after="0"/>
        <w:ind w:left="924"/>
        <w:jc w:val="center"/>
        <w:rPr>
          <w:rFonts w:ascii="Calibri" w:hAnsi="Calibri" w:cs="Calibri"/>
          <w:b/>
        </w:rPr>
      </w:pPr>
      <w:bookmarkStart w:id="5" w:name="_Toc157439844"/>
      <w:r w:rsidRPr="00C104DB">
        <w:rPr>
          <w:rFonts w:ascii="Calibri" w:hAnsi="Calibri" w:cs="Calibri"/>
          <w:b/>
        </w:rPr>
        <w:t xml:space="preserve">LIETUVOS </w:t>
      </w:r>
      <w:r w:rsidR="008D5150">
        <w:rPr>
          <w:rFonts w:ascii="Calibri" w:hAnsi="Calibri" w:cs="Calibri"/>
          <w:b/>
        </w:rPr>
        <w:t xml:space="preserve">AUTOMOBILIŲ </w:t>
      </w:r>
      <w:r w:rsidRPr="00C104DB">
        <w:rPr>
          <w:rFonts w:ascii="Calibri" w:hAnsi="Calibri" w:cs="Calibri"/>
          <w:b/>
        </w:rPr>
        <w:t>„TIME ATTACK“ ČEMPIONATO</w:t>
      </w:r>
      <w:bookmarkEnd w:id="5"/>
    </w:p>
    <w:p w14:paraId="0A386EDC" w14:textId="77777777" w:rsidR="008E6860" w:rsidRPr="008E6860" w:rsidRDefault="008E6860" w:rsidP="008E6860"/>
    <w:p w14:paraId="32019FFA" w14:textId="77777777" w:rsidR="008E6860" w:rsidRPr="008D5150" w:rsidRDefault="008E6860" w:rsidP="008E6860">
      <w:pPr>
        <w:pStyle w:val="Heading1"/>
        <w:spacing w:before="0"/>
        <w:ind w:left="927"/>
        <w:jc w:val="center"/>
        <w:rPr>
          <w:rFonts w:ascii="Calibri" w:hAnsi="Calibri" w:cs="Calibri"/>
          <w:b/>
          <w:sz w:val="28"/>
          <w:szCs w:val="28"/>
        </w:rPr>
      </w:pPr>
      <w:bookmarkStart w:id="6" w:name="_Toc157439845"/>
      <w:r w:rsidRPr="008D5150">
        <w:rPr>
          <w:rFonts w:ascii="Calibri" w:hAnsi="Calibri" w:cs="Calibri"/>
          <w:b/>
        </w:rPr>
        <w:t>REGLAMENTAS</w:t>
      </w:r>
      <w:bookmarkEnd w:id="6"/>
    </w:p>
    <w:p w14:paraId="52D1B3CF" w14:textId="77777777" w:rsidR="002952AC" w:rsidRDefault="002952AC" w:rsidP="008E6860">
      <w:pPr>
        <w:pStyle w:val="Heading1"/>
        <w:ind w:left="927"/>
        <w:jc w:val="center"/>
        <w:rPr>
          <w:rFonts w:ascii="Calibri" w:hAnsi="Calibri" w:cs="Calibri"/>
        </w:rPr>
      </w:pPr>
    </w:p>
    <w:p w14:paraId="642C650D" w14:textId="77777777" w:rsidR="002952AC" w:rsidRDefault="002952AC" w:rsidP="008E6860">
      <w:pPr>
        <w:pStyle w:val="Heading1"/>
        <w:ind w:left="927"/>
        <w:jc w:val="center"/>
        <w:rPr>
          <w:rFonts w:ascii="Calibri" w:hAnsi="Calibri" w:cs="Calibri"/>
        </w:rPr>
      </w:pPr>
    </w:p>
    <w:p w14:paraId="162D8488" w14:textId="77777777" w:rsidR="002952AC" w:rsidRDefault="002952AC" w:rsidP="002952AC">
      <w:pPr>
        <w:pStyle w:val="Heading1"/>
        <w:ind w:left="0" w:firstLine="0"/>
        <w:rPr>
          <w:rFonts w:ascii="Calibri" w:hAnsi="Calibri" w:cs="Calibri"/>
        </w:rPr>
      </w:pPr>
    </w:p>
    <w:p w14:paraId="6B4222F4" w14:textId="77777777" w:rsidR="002952AC" w:rsidRPr="005947DA" w:rsidRDefault="002952AC" w:rsidP="002952AC">
      <w:pPr>
        <w:pStyle w:val="Heading1"/>
        <w:spacing w:before="0"/>
        <w:ind w:left="0" w:firstLine="0"/>
        <w:rPr>
          <w:rFonts w:ascii="Calibri" w:hAnsi="Calibri" w:cs="Calibri"/>
          <w:b/>
          <w:bCs/>
          <w:sz w:val="24"/>
          <w:szCs w:val="24"/>
          <w:highlight w:val="yellow"/>
        </w:rPr>
      </w:pPr>
      <w:bookmarkStart w:id="7" w:name="_Toc157100359"/>
      <w:bookmarkStart w:id="8" w:name="_Toc157439846"/>
      <w:r w:rsidRPr="005947DA">
        <w:rPr>
          <w:rFonts w:ascii="Calibri" w:hAnsi="Calibri" w:cs="Calibri"/>
          <w:b/>
          <w:bCs/>
          <w:sz w:val="24"/>
          <w:szCs w:val="24"/>
          <w:highlight w:val="yellow"/>
        </w:rPr>
        <w:t>PATVIRTINTA:</w:t>
      </w:r>
      <w:bookmarkEnd w:id="7"/>
      <w:bookmarkEnd w:id="8"/>
    </w:p>
    <w:p w14:paraId="6343EAC4" w14:textId="77777777" w:rsidR="002952AC" w:rsidRPr="005947DA" w:rsidRDefault="002952AC" w:rsidP="002952AC">
      <w:pPr>
        <w:pStyle w:val="Heading1"/>
        <w:spacing w:before="0"/>
        <w:ind w:left="0" w:firstLine="0"/>
        <w:rPr>
          <w:rFonts w:ascii="Calibri" w:hAnsi="Calibri" w:cs="Calibri"/>
          <w:sz w:val="24"/>
          <w:szCs w:val="24"/>
          <w:highlight w:val="yellow"/>
        </w:rPr>
      </w:pPr>
      <w:bookmarkStart w:id="9" w:name="_Toc157100360"/>
      <w:bookmarkStart w:id="10" w:name="_Toc157439847"/>
      <w:r w:rsidRPr="005947DA">
        <w:rPr>
          <w:rFonts w:ascii="Calibri" w:hAnsi="Calibri" w:cs="Calibri"/>
          <w:sz w:val="24"/>
          <w:szCs w:val="24"/>
          <w:highlight w:val="yellow"/>
        </w:rPr>
        <w:t>LASF Žiedo komiteto, 2023-11-30</w:t>
      </w:r>
      <w:bookmarkEnd w:id="9"/>
      <w:bookmarkEnd w:id="10"/>
    </w:p>
    <w:p w14:paraId="0362FA30" w14:textId="3F92526C" w:rsidR="003034ED" w:rsidRPr="008E6860" w:rsidRDefault="002952AC" w:rsidP="002952AC">
      <w:pPr>
        <w:pStyle w:val="Heading1"/>
        <w:rPr>
          <w:rFonts w:ascii="Calibri" w:hAnsi="Calibri" w:cs="Calibri"/>
          <w:smallCaps/>
        </w:rPr>
      </w:pPr>
      <w:bookmarkStart w:id="11" w:name="_Toc157100361"/>
      <w:bookmarkStart w:id="12" w:name="_Toc157439848"/>
      <w:r w:rsidRPr="005947DA">
        <w:rPr>
          <w:rFonts w:ascii="Calibri" w:hAnsi="Calibri" w:cs="Calibri"/>
          <w:sz w:val="24"/>
          <w:szCs w:val="24"/>
          <w:highlight w:val="yellow"/>
        </w:rPr>
        <w:t>Protokolo Nr. 2023-15</w:t>
      </w:r>
      <w:bookmarkEnd w:id="11"/>
      <w:bookmarkEnd w:id="12"/>
      <w:r w:rsidRPr="005947DA">
        <w:rPr>
          <w:rFonts w:ascii="Calibri" w:hAnsi="Calibri" w:cs="Calibri"/>
          <w:sz w:val="24"/>
          <w:szCs w:val="24"/>
        </w:rPr>
        <w:t xml:space="preserve"> </w:t>
      </w:r>
      <w:r w:rsidRPr="005947DA">
        <w:rPr>
          <w:rFonts w:ascii="Calibri" w:hAnsi="Calibri" w:cs="Calibri"/>
        </w:rPr>
        <w:cr/>
      </w:r>
      <w:r w:rsidR="00B04F84" w:rsidRPr="008E6860">
        <w:rPr>
          <w:rFonts w:ascii="Calibri" w:hAnsi="Calibri" w:cs="Calibri"/>
        </w:rPr>
        <w:br w:type="page"/>
      </w:r>
    </w:p>
    <w:p w14:paraId="32BC5828" w14:textId="77777777" w:rsidR="002952AC" w:rsidRDefault="002952AC" w:rsidP="002952AC">
      <w:pPr>
        <w:ind w:left="0" w:firstLine="0"/>
        <w:rPr>
          <w:rFonts w:asciiTheme="majorHAnsi" w:hAnsiTheme="majorHAnsi"/>
          <w:b/>
          <w:bCs/>
          <w:sz w:val="28"/>
          <w:szCs w:val="28"/>
        </w:rPr>
      </w:pPr>
      <w:bookmarkStart w:id="13" w:name="_Toc157100362"/>
      <w:r>
        <w:rPr>
          <w:rFonts w:asciiTheme="majorHAnsi" w:hAnsiTheme="majorHAnsi"/>
          <w:b/>
          <w:bCs/>
          <w:sz w:val="28"/>
          <w:szCs w:val="28"/>
        </w:rPr>
        <w:lastRenderedPageBreak/>
        <w:br w:type="page"/>
      </w:r>
    </w:p>
    <w:sdt>
      <w:sdtPr>
        <w:rPr>
          <w:rFonts w:ascii="Open Sans" w:eastAsia="Open Sans" w:hAnsi="Open Sans" w:cs="Open Sans"/>
          <w:color w:val="auto"/>
          <w:sz w:val="16"/>
          <w:szCs w:val="16"/>
          <w:lang w:val="lt-LT"/>
        </w:rPr>
        <w:id w:val="-337850121"/>
        <w:docPartObj>
          <w:docPartGallery w:val="Table of Contents"/>
          <w:docPartUnique/>
        </w:docPartObj>
      </w:sdtPr>
      <w:sdtEndPr>
        <w:rPr>
          <w:b/>
          <w:bCs/>
          <w:noProof/>
        </w:rPr>
      </w:sdtEndPr>
      <w:sdtContent>
        <w:p w14:paraId="7E8EB23F" w14:textId="50FE3577" w:rsidR="002952AC" w:rsidRPr="002952AC" w:rsidRDefault="002952AC" w:rsidP="002952AC">
          <w:pPr>
            <w:pStyle w:val="TOCHeading"/>
            <w:jc w:val="center"/>
            <w:rPr>
              <w:rFonts w:cstheme="majorHAnsi"/>
              <w:color w:val="auto"/>
              <w:sz w:val="24"/>
              <w:szCs w:val="24"/>
            </w:rPr>
          </w:pPr>
          <w:r w:rsidRPr="002952AC">
            <w:rPr>
              <w:rFonts w:cstheme="majorHAnsi"/>
              <w:color w:val="auto"/>
              <w:sz w:val="24"/>
              <w:szCs w:val="24"/>
            </w:rPr>
            <w:t>TURINYS</w:t>
          </w:r>
        </w:p>
        <w:p w14:paraId="4BC9A2B9" w14:textId="0468B40F" w:rsidR="002952AC" w:rsidRPr="002952AC" w:rsidRDefault="002952AC" w:rsidP="002952AC">
          <w:pPr>
            <w:pStyle w:val="TOC1"/>
            <w:tabs>
              <w:tab w:val="right" w:pos="10054"/>
            </w:tabs>
            <w:rPr>
              <w:rFonts w:asciiTheme="majorHAnsi" w:eastAsiaTheme="minorEastAsia" w:hAnsiTheme="majorHAnsi" w:cstheme="majorHAnsi"/>
              <w:noProof/>
              <w:sz w:val="24"/>
              <w:szCs w:val="24"/>
              <w:lang w:eastAsia="lt-LT"/>
            </w:rPr>
          </w:pPr>
          <w:r w:rsidRPr="002952AC">
            <w:rPr>
              <w:rFonts w:asciiTheme="majorHAnsi" w:hAnsiTheme="majorHAnsi" w:cstheme="majorHAnsi"/>
              <w:sz w:val="24"/>
              <w:szCs w:val="24"/>
            </w:rPr>
            <w:fldChar w:fldCharType="begin"/>
          </w:r>
          <w:r w:rsidRPr="002952AC">
            <w:rPr>
              <w:rFonts w:asciiTheme="majorHAnsi" w:hAnsiTheme="majorHAnsi" w:cstheme="majorHAnsi"/>
              <w:sz w:val="24"/>
              <w:szCs w:val="24"/>
            </w:rPr>
            <w:instrText xml:space="preserve"> TOC \o "1-3" \h \z \u </w:instrText>
          </w:r>
          <w:r w:rsidRPr="002952AC">
            <w:rPr>
              <w:rFonts w:asciiTheme="majorHAnsi" w:hAnsiTheme="majorHAnsi" w:cstheme="majorHAnsi"/>
              <w:sz w:val="24"/>
              <w:szCs w:val="24"/>
            </w:rPr>
            <w:fldChar w:fldCharType="separate"/>
          </w:r>
        </w:p>
        <w:p w14:paraId="11747A9C" w14:textId="28291281"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49" w:history="1">
            <w:r w:rsidR="002952AC" w:rsidRPr="002952AC">
              <w:rPr>
                <w:rStyle w:val="Hyperlink"/>
                <w:rFonts w:asciiTheme="majorHAnsi" w:hAnsiTheme="majorHAnsi" w:cstheme="majorHAnsi"/>
                <w:noProof/>
                <w:sz w:val="24"/>
                <w:szCs w:val="24"/>
              </w:rPr>
              <w:t>ŠIAME REGLAMENTE NAUDOJAMOS SĄVOKOS</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_Toc157439849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4</w:t>
            </w:r>
            <w:r w:rsidR="002952AC" w:rsidRPr="002952AC">
              <w:rPr>
                <w:rFonts w:asciiTheme="majorHAnsi" w:hAnsiTheme="majorHAnsi" w:cstheme="majorHAnsi"/>
                <w:noProof/>
                <w:webHidden/>
                <w:sz w:val="24"/>
                <w:szCs w:val="24"/>
              </w:rPr>
              <w:fldChar w:fldCharType="end"/>
            </w:r>
          </w:hyperlink>
        </w:p>
        <w:p w14:paraId="3C907FA0" w14:textId="00A0D7D5"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0" w:history="1">
            <w:r w:rsidR="002952AC" w:rsidRPr="002952AC">
              <w:rPr>
                <w:rStyle w:val="Hyperlink"/>
                <w:rFonts w:asciiTheme="majorHAnsi" w:hAnsiTheme="majorHAnsi" w:cstheme="majorHAnsi"/>
                <w:noProof/>
                <w:sz w:val="24"/>
                <w:szCs w:val="24"/>
              </w:rPr>
              <w:t>1.BENDRIEJI NUOSTATAI</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_Toc157439850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6</w:t>
            </w:r>
            <w:r w:rsidR="002952AC" w:rsidRPr="002952AC">
              <w:rPr>
                <w:rFonts w:asciiTheme="majorHAnsi" w:hAnsiTheme="majorHAnsi" w:cstheme="majorHAnsi"/>
                <w:noProof/>
                <w:webHidden/>
                <w:sz w:val="24"/>
                <w:szCs w:val="24"/>
              </w:rPr>
              <w:fldChar w:fldCharType="end"/>
            </w:r>
          </w:hyperlink>
        </w:p>
        <w:p w14:paraId="0E7CE582" w14:textId="3ECCA463"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1" w:history="1">
            <w:r w:rsidR="002952AC" w:rsidRPr="002952AC">
              <w:rPr>
                <w:rStyle w:val="Hyperlink"/>
                <w:rFonts w:asciiTheme="majorHAnsi" w:hAnsiTheme="majorHAnsi" w:cstheme="majorHAnsi"/>
                <w:noProof/>
                <w:sz w:val="24"/>
                <w:szCs w:val="24"/>
              </w:rPr>
              <w:t>2. TIME ATTACK ETAPAI</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_Toc157439851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7</w:t>
            </w:r>
            <w:r w:rsidR="002952AC" w:rsidRPr="002952AC">
              <w:rPr>
                <w:rFonts w:asciiTheme="majorHAnsi" w:hAnsiTheme="majorHAnsi" w:cstheme="majorHAnsi"/>
                <w:noProof/>
                <w:webHidden/>
                <w:sz w:val="24"/>
                <w:szCs w:val="24"/>
              </w:rPr>
              <w:fldChar w:fldCharType="end"/>
            </w:r>
          </w:hyperlink>
        </w:p>
        <w:p w14:paraId="687D7188" w14:textId="522B4E08"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2" w:history="1">
            <w:r w:rsidR="002952AC" w:rsidRPr="002952AC">
              <w:rPr>
                <w:rStyle w:val="Hyperlink"/>
                <w:rFonts w:asciiTheme="majorHAnsi" w:hAnsiTheme="majorHAnsi" w:cstheme="majorHAnsi"/>
                <w:noProof/>
                <w:sz w:val="24"/>
                <w:szCs w:val="24"/>
              </w:rPr>
              <w:t>3.DALYVIAI, REGISTRACIJA, STARTINIAI MOKESČIAI, ADMINISTRACINĖ KOMISIJA</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_Toc157439852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7</w:t>
            </w:r>
            <w:r w:rsidR="002952AC" w:rsidRPr="002952AC">
              <w:rPr>
                <w:rFonts w:asciiTheme="majorHAnsi" w:hAnsiTheme="majorHAnsi" w:cstheme="majorHAnsi"/>
                <w:noProof/>
                <w:webHidden/>
                <w:sz w:val="24"/>
                <w:szCs w:val="24"/>
              </w:rPr>
              <w:fldChar w:fldCharType="end"/>
            </w:r>
          </w:hyperlink>
        </w:p>
        <w:p w14:paraId="60AF072E" w14:textId="32A23692"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4" w:history="1">
            <w:r w:rsidR="002952AC" w:rsidRPr="002952AC">
              <w:rPr>
                <w:rStyle w:val="Hyperlink"/>
                <w:rFonts w:asciiTheme="majorHAnsi" w:hAnsiTheme="majorHAnsi" w:cstheme="majorHAnsi"/>
                <w:noProof/>
                <w:sz w:val="24"/>
                <w:szCs w:val="24"/>
              </w:rPr>
              <w:t>4.AUTOMOBILIAI. KLASĖS. STARTINIAI NUMERIAI. REKLAMA</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_Toc157439854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8</w:t>
            </w:r>
            <w:r w:rsidR="002952AC" w:rsidRPr="002952AC">
              <w:rPr>
                <w:rFonts w:asciiTheme="majorHAnsi" w:hAnsiTheme="majorHAnsi" w:cstheme="majorHAnsi"/>
                <w:noProof/>
                <w:webHidden/>
                <w:sz w:val="24"/>
                <w:szCs w:val="24"/>
              </w:rPr>
              <w:fldChar w:fldCharType="end"/>
            </w:r>
          </w:hyperlink>
        </w:p>
        <w:p w14:paraId="35B34A60" w14:textId="690A7F48"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5" w:history="1">
            <w:r w:rsidR="002952AC" w:rsidRPr="002952AC">
              <w:rPr>
                <w:rStyle w:val="Hyperlink"/>
                <w:rFonts w:asciiTheme="majorHAnsi" w:hAnsiTheme="majorHAnsi" w:cstheme="majorHAnsi"/>
                <w:noProof/>
                <w:sz w:val="24"/>
                <w:szCs w:val="24"/>
              </w:rPr>
              <w:t>5.TECHNINĖ KOMISIJA</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_Toc157439855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9</w:t>
            </w:r>
            <w:r w:rsidR="002952AC" w:rsidRPr="002952AC">
              <w:rPr>
                <w:rFonts w:asciiTheme="majorHAnsi" w:hAnsiTheme="majorHAnsi" w:cstheme="majorHAnsi"/>
                <w:noProof/>
                <w:webHidden/>
                <w:sz w:val="24"/>
                <w:szCs w:val="24"/>
              </w:rPr>
              <w:fldChar w:fldCharType="end"/>
            </w:r>
          </w:hyperlink>
        </w:p>
        <w:p w14:paraId="3A391679" w14:textId="73996127"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6" w:history="1">
            <w:r w:rsidR="002952AC" w:rsidRPr="002952AC">
              <w:rPr>
                <w:rStyle w:val="Hyperlink"/>
                <w:rFonts w:asciiTheme="majorHAnsi" w:hAnsiTheme="majorHAnsi" w:cstheme="majorHAnsi"/>
                <w:noProof/>
                <w:sz w:val="24"/>
                <w:szCs w:val="24"/>
              </w:rPr>
              <w:t>6.TAŠKŲ SKAIČIAVIMAS TA</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_Toc157439856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10</w:t>
            </w:r>
            <w:r w:rsidR="002952AC" w:rsidRPr="002952AC">
              <w:rPr>
                <w:rFonts w:asciiTheme="majorHAnsi" w:hAnsiTheme="majorHAnsi" w:cstheme="majorHAnsi"/>
                <w:noProof/>
                <w:webHidden/>
                <w:sz w:val="24"/>
                <w:szCs w:val="24"/>
              </w:rPr>
              <w:fldChar w:fldCharType="end"/>
            </w:r>
          </w:hyperlink>
        </w:p>
        <w:p w14:paraId="3B1FF261" w14:textId="1B1F19EC"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7" w:history="1">
            <w:r w:rsidR="002952AC" w:rsidRPr="002952AC">
              <w:rPr>
                <w:rStyle w:val="Hyperlink"/>
                <w:rFonts w:asciiTheme="majorHAnsi" w:hAnsiTheme="majorHAnsi" w:cstheme="majorHAnsi"/>
                <w:noProof/>
                <w:sz w:val="24"/>
                <w:szCs w:val="24"/>
              </w:rPr>
              <w:t>7.TA ETAPŲ VYKDYMAS</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_Toc157439857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11</w:t>
            </w:r>
            <w:r w:rsidR="002952AC" w:rsidRPr="002952AC">
              <w:rPr>
                <w:rFonts w:asciiTheme="majorHAnsi" w:hAnsiTheme="majorHAnsi" w:cstheme="majorHAnsi"/>
                <w:noProof/>
                <w:webHidden/>
                <w:sz w:val="24"/>
                <w:szCs w:val="24"/>
              </w:rPr>
              <w:fldChar w:fldCharType="end"/>
            </w:r>
          </w:hyperlink>
        </w:p>
        <w:p w14:paraId="53A24595" w14:textId="0563DDA1"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8" w:history="1">
            <w:r w:rsidR="002952AC" w:rsidRPr="002952AC">
              <w:rPr>
                <w:rStyle w:val="Hyperlink"/>
                <w:rFonts w:asciiTheme="majorHAnsi" w:hAnsiTheme="majorHAnsi" w:cstheme="majorHAnsi"/>
                <w:noProof/>
                <w:sz w:val="24"/>
                <w:szCs w:val="24"/>
              </w:rPr>
              <w:t>8.DRAUDIMAS</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_Toc157439858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11</w:t>
            </w:r>
            <w:r w:rsidR="002952AC" w:rsidRPr="002952AC">
              <w:rPr>
                <w:rFonts w:asciiTheme="majorHAnsi" w:hAnsiTheme="majorHAnsi" w:cstheme="majorHAnsi"/>
                <w:noProof/>
                <w:webHidden/>
                <w:sz w:val="24"/>
                <w:szCs w:val="24"/>
              </w:rPr>
              <w:fldChar w:fldCharType="end"/>
            </w:r>
          </w:hyperlink>
        </w:p>
        <w:p w14:paraId="135456E0" w14:textId="48E8D0B8"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59" w:history="1">
            <w:r w:rsidR="002952AC" w:rsidRPr="002952AC">
              <w:rPr>
                <w:rStyle w:val="Hyperlink"/>
                <w:rFonts w:asciiTheme="majorHAnsi" w:hAnsiTheme="majorHAnsi" w:cstheme="majorHAnsi"/>
                <w:noProof/>
                <w:sz w:val="24"/>
                <w:szCs w:val="24"/>
              </w:rPr>
              <w:t>9.BENDROSIOS SAUGUMO TAISYKLĖS</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_Toc157439859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11</w:t>
            </w:r>
            <w:r w:rsidR="002952AC" w:rsidRPr="002952AC">
              <w:rPr>
                <w:rFonts w:asciiTheme="majorHAnsi" w:hAnsiTheme="majorHAnsi" w:cstheme="majorHAnsi"/>
                <w:noProof/>
                <w:webHidden/>
                <w:sz w:val="24"/>
                <w:szCs w:val="24"/>
              </w:rPr>
              <w:fldChar w:fldCharType="end"/>
            </w:r>
          </w:hyperlink>
        </w:p>
        <w:p w14:paraId="25957883" w14:textId="49FA2E95"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60" w:history="1">
            <w:r w:rsidR="002952AC" w:rsidRPr="002952AC">
              <w:rPr>
                <w:rStyle w:val="Hyperlink"/>
                <w:rFonts w:asciiTheme="majorHAnsi" w:hAnsiTheme="majorHAnsi" w:cstheme="majorHAnsi"/>
                <w:noProof/>
                <w:sz w:val="24"/>
                <w:szCs w:val="24"/>
              </w:rPr>
              <w:t>10.BAUDOS. PROTESTAI. APELIACIJA</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_Toc157439860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13</w:t>
            </w:r>
            <w:r w:rsidR="002952AC" w:rsidRPr="002952AC">
              <w:rPr>
                <w:rFonts w:asciiTheme="majorHAnsi" w:hAnsiTheme="majorHAnsi" w:cstheme="majorHAnsi"/>
                <w:noProof/>
                <w:webHidden/>
                <w:sz w:val="24"/>
                <w:szCs w:val="24"/>
              </w:rPr>
              <w:fldChar w:fldCharType="end"/>
            </w:r>
          </w:hyperlink>
        </w:p>
        <w:p w14:paraId="723D08B6" w14:textId="49D7E09A"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61" w:history="1">
            <w:r w:rsidR="002952AC" w:rsidRPr="002952AC">
              <w:rPr>
                <w:rStyle w:val="Hyperlink"/>
                <w:rFonts w:asciiTheme="majorHAnsi" w:hAnsiTheme="majorHAnsi" w:cstheme="majorHAnsi"/>
                <w:noProof/>
                <w:sz w:val="24"/>
                <w:szCs w:val="24"/>
              </w:rPr>
              <w:t>11.APDOVANOJIMAI</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_Toc157439861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14</w:t>
            </w:r>
            <w:r w:rsidR="002952AC" w:rsidRPr="002952AC">
              <w:rPr>
                <w:rFonts w:asciiTheme="majorHAnsi" w:hAnsiTheme="majorHAnsi" w:cstheme="majorHAnsi"/>
                <w:noProof/>
                <w:webHidden/>
                <w:sz w:val="24"/>
                <w:szCs w:val="24"/>
              </w:rPr>
              <w:fldChar w:fldCharType="end"/>
            </w:r>
          </w:hyperlink>
        </w:p>
        <w:p w14:paraId="2A842721" w14:textId="4A0AE9BF" w:rsidR="002952AC" w:rsidRPr="002952AC" w:rsidRDefault="0095616D">
          <w:pPr>
            <w:pStyle w:val="TOC1"/>
            <w:tabs>
              <w:tab w:val="right" w:pos="10054"/>
            </w:tabs>
            <w:rPr>
              <w:rFonts w:asciiTheme="majorHAnsi" w:eastAsiaTheme="minorEastAsia" w:hAnsiTheme="majorHAnsi" w:cstheme="majorHAnsi"/>
              <w:noProof/>
              <w:sz w:val="24"/>
              <w:szCs w:val="24"/>
              <w:lang w:eastAsia="lt-LT"/>
            </w:rPr>
          </w:pPr>
          <w:hyperlink w:anchor="_Toc157439862" w:history="1">
            <w:r w:rsidR="002952AC" w:rsidRPr="002952AC">
              <w:rPr>
                <w:rStyle w:val="Hyperlink"/>
                <w:rFonts w:asciiTheme="majorHAnsi" w:hAnsiTheme="majorHAnsi" w:cstheme="majorHAnsi"/>
                <w:noProof/>
                <w:sz w:val="24"/>
                <w:szCs w:val="24"/>
              </w:rPr>
              <w:t>12.KEITIMAI. NENUMATYTI ATVEJAI</w:t>
            </w:r>
            <w:r w:rsidR="002952AC" w:rsidRPr="002952AC">
              <w:rPr>
                <w:rFonts w:asciiTheme="majorHAnsi" w:hAnsiTheme="majorHAnsi" w:cstheme="majorHAnsi"/>
                <w:noProof/>
                <w:webHidden/>
                <w:sz w:val="24"/>
                <w:szCs w:val="24"/>
              </w:rPr>
              <w:tab/>
            </w:r>
            <w:r w:rsidR="002952AC" w:rsidRPr="002952AC">
              <w:rPr>
                <w:rFonts w:asciiTheme="majorHAnsi" w:hAnsiTheme="majorHAnsi" w:cstheme="majorHAnsi"/>
                <w:noProof/>
                <w:webHidden/>
                <w:sz w:val="24"/>
                <w:szCs w:val="24"/>
              </w:rPr>
              <w:fldChar w:fldCharType="begin"/>
            </w:r>
            <w:r w:rsidR="002952AC" w:rsidRPr="002952AC">
              <w:rPr>
                <w:rFonts w:asciiTheme="majorHAnsi" w:hAnsiTheme="majorHAnsi" w:cstheme="majorHAnsi"/>
                <w:noProof/>
                <w:webHidden/>
                <w:sz w:val="24"/>
                <w:szCs w:val="24"/>
              </w:rPr>
              <w:instrText xml:space="preserve"> PAGEREF _Toc157439862 \h </w:instrText>
            </w:r>
            <w:r w:rsidR="002952AC" w:rsidRPr="002952AC">
              <w:rPr>
                <w:rFonts w:asciiTheme="majorHAnsi" w:hAnsiTheme="majorHAnsi" w:cstheme="majorHAnsi"/>
                <w:noProof/>
                <w:webHidden/>
                <w:sz w:val="24"/>
                <w:szCs w:val="24"/>
              </w:rPr>
            </w:r>
            <w:r w:rsidR="002952AC" w:rsidRPr="002952AC">
              <w:rPr>
                <w:rFonts w:asciiTheme="majorHAnsi" w:hAnsiTheme="majorHAnsi" w:cstheme="majorHAnsi"/>
                <w:noProof/>
                <w:webHidden/>
                <w:sz w:val="24"/>
                <w:szCs w:val="24"/>
              </w:rPr>
              <w:fldChar w:fldCharType="separate"/>
            </w:r>
            <w:r w:rsidR="0046391E">
              <w:rPr>
                <w:rFonts w:asciiTheme="majorHAnsi" w:hAnsiTheme="majorHAnsi" w:cstheme="majorHAnsi"/>
                <w:noProof/>
                <w:webHidden/>
                <w:sz w:val="24"/>
                <w:szCs w:val="24"/>
              </w:rPr>
              <w:t>14</w:t>
            </w:r>
            <w:r w:rsidR="002952AC" w:rsidRPr="002952AC">
              <w:rPr>
                <w:rFonts w:asciiTheme="majorHAnsi" w:hAnsiTheme="majorHAnsi" w:cstheme="majorHAnsi"/>
                <w:noProof/>
                <w:webHidden/>
                <w:sz w:val="24"/>
                <w:szCs w:val="24"/>
              </w:rPr>
              <w:fldChar w:fldCharType="end"/>
            </w:r>
          </w:hyperlink>
        </w:p>
        <w:p w14:paraId="4359122C" w14:textId="6C080BFB" w:rsidR="002952AC" w:rsidRDefault="002952AC">
          <w:r w:rsidRPr="002952AC">
            <w:rPr>
              <w:rFonts w:asciiTheme="majorHAnsi" w:hAnsiTheme="majorHAnsi" w:cstheme="majorHAnsi"/>
              <w:b/>
              <w:bCs/>
              <w:noProof/>
              <w:sz w:val="24"/>
              <w:szCs w:val="24"/>
            </w:rPr>
            <w:fldChar w:fldCharType="end"/>
          </w:r>
        </w:p>
      </w:sdtContent>
    </w:sdt>
    <w:p w14:paraId="16266A4D" w14:textId="34300F01" w:rsidR="002952AC" w:rsidRDefault="002952AC" w:rsidP="002952AC">
      <w:pPr>
        <w:ind w:left="0" w:firstLine="0"/>
        <w:rPr>
          <w:rFonts w:asciiTheme="majorHAnsi" w:hAnsiTheme="majorHAnsi"/>
          <w:b/>
          <w:bCs/>
          <w:sz w:val="28"/>
          <w:szCs w:val="28"/>
        </w:rPr>
      </w:pPr>
    </w:p>
    <w:p w14:paraId="5B7C79F0" w14:textId="6C45D413" w:rsidR="002952AC" w:rsidRDefault="002952AC" w:rsidP="006F48D8">
      <w:pPr>
        <w:pStyle w:val="Heading1"/>
        <w:rPr>
          <w:rFonts w:asciiTheme="majorHAnsi" w:hAnsiTheme="majorHAnsi"/>
          <w:b/>
          <w:bCs/>
          <w:sz w:val="28"/>
          <w:szCs w:val="28"/>
        </w:rPr>
      </w:pPr>
    </w:p>
    <w:p w14:paraId="4DE5BB63" w14:textId="0152A0C2" w:rsidR="002952AC" w:rsidRDefault="002952AC" w:rsidP="002952AC"/>
    <w:p w14:paraId="59EDD325" w14:textId="0FA95D68" w:rsidR="002952AC" w:rsidRDefault="002952AC" w:rsidP="002952AC"/>
    <w:p w14:paraId="6F710DC2" w14:textId="4BEF4620" w:rsidR="002952AC" w:rsidRDefault="002952AC" w:rsidP="002952AC"/>
    <w:p w14:paraId="3562162A" w14:textId="62990D16" w:rsidR="002952AC" w:rsidRDefault="002952AC" w:rsidP="002952AC"/>
    <w:p w14:paraId="2497E0B5" w14:textId="3DE908A4" w:rsidR="002952AC" w:rsidRDefault="002952AC" w:rsidP="002952AC"/>
    <w:p w14:paraId="2FFD3F64" w14:textId="69E7C691" w:rsidR="002952AC" w:rsidRDefault="002952AC" w:rsidP="002952AC"/>
    <w:p w14:paraId="7BB9A248" w14:textId="4DA229F2" w:rsidR="002952AC" w:rsidRDefault="002952AC" w:rsidP="002952AC"/>
    <w:p w14:paraId="612FF75D" w14:textId="7C4A83E6" w:rsidR="002952AC" w:rsidRDefault="002952AC" w:rsidP="002952AC"/>
    <w:p w14:paraId="51B3059D" w14:textId="4EBAEB56" w:rsidR="002952AC" w:rsidRDefault="002952AC" w:rsidP="002952AC"/>
    <w:p w14:paraId="73E31303" w14:textId="257910F9" w:rsidR="002952AC" w:rsidRDefault="002952AC" w:rsidP="002952AC"/>
    <w:p w14:paraId="308CDB21" w14:textId="1D2AC45D" w:rsidR="002952AC" w:rsidRDefault="002952AC" w:rsidP="002952AC"/>
    <w:p w14:paraId="0CBBD94A" w14:textId="0EAA8082" w:rsidR="002952AC" w:rsidRDefault="002952AC" w:rsidP="002952AC"/>
    <w:p w14:paraId="3E10C1F6" w14:textId="341DEC79" w:rsidR="002952AC" w:rsidRDefault="002952AC" w:rsidP="002952AC"/>
    <w:p w14:paraId="7B05A968" w14:textId="672F5F3B" w:rsidR="002952AC" w:rsidRDefault="002952AC" w:rsidP="002952AC"/>
    <w:p w14:paraId="1F654C41" w14:textId="0DD863E0" w:rsidR="002952AC" w:rsidRDefault="002952AC" w:rsidP="002952AC"/>
    <w:p w14:paraId="417C400C" w14:textId="17DE2434" w:rsidR="002952AC" w:rsidRDefault="002952AC" w:rsidP="002952AC"/>
    <w:p w14:paraId="401F9524" w14:textId="3AC20970" w:rsidR="002952AC" w:rsidRDefault="002952AC" w:rsidP="002952AC"/>
    <w:p w14:paraId="40F0E308" w14:textId="017A2C7E" w:rsidR="002952AC" w:rsidRDefault="002952AC" w:rsidP="002952AC"/>
    <w:p w14:paraId="47099B5D" w14:textId="47EBA4A6" w:rsidR="002952AC" w:rsidRDefault="002952AC" w:rsidP="002952AC"/>
    <w:p w14:paraId="361843CE" w14:textId="4645682B" w:rsidR="002952AC" w:rsidRDefault="002952AC" w:rsidP="002952AC"/>
    <w:p w14:paraId="6FBA248B" w14:textId="77777777" w:rsidR="002952AC" w:rsidRPr="002952AC" w:rsidRDefault="002952AC" w:rsidP="002952AC"/>
    <w:p w14:paraId="6A564BA7" w14:textId="40533BFC" w:rsidR="006F48D8" w:rsidRPr="0046391E" w:rsidRDefault="006F48D8" w:rsidP="002952AC">
      <w:pPr>
        <w:pStyle w:val="Heading1"/>
        <w:rPr>
          <w:rFonts w:asciiTheme="majorHAnsi" w:hAnsiTheme="majorHAnsi" w:cstheme="majorHAnsi"/>
          <w:b/>
          <w:bCs/>
          <w:sz w:val="24"/>
          <w:szCs w:val="24"/>
        </w:rPr>
      </w:pPr>
      <w:bookmarkStart w:id="14" w:name="_Toc157439849"/>
      <w:r w:rsidRPr="0046391E">
        <w:rPr>
          <w:rFonts w:asciiTheme="majorHAnsi" w:hAnsiTheme="majorHAnsi" w:cstheme="majorHAnsi"/>
          <w:b/>
          <w:bCs/>
          <w:sz w:val="24"/>
          <w:szCs w:val="24"/>
        </w:rPr>
        <w:lastRenderedPageBreak/>
        <w:t>ŠIAME REGLAMENTE NAUDOJAMOS SĄVOKOS</w:t>
      </w:r>
      <w:bookmarkEnd w:id="13"/>
      <w:bookmarkEnd w:id="14"/>
    </w:p>
    <w:p w14:paraId="0BA13BFC" w14:textId="77777777" w:rsidR="006F48D8" w:rsidRPr="0046391E" w:rsidRDefault="006F48D8" w:rsidP="006F48D8">
      <w:pPr>
        <w:spacing w:after="360"/>
        <w:rPr>
          <w:rFonts w:asciiTheme="majorHAnsi" w:hAnsiTheme="majorHAnsi" w:cstheme="majorHAnsi"/>
          <w:b/>
          <w:color w:val="FF0000"/>
          <w:sz w:val="24"/>
          <w:szCs w:val="24"/>
        </w:rPr>
      </w:pPr>
    </w:p>
    <w:p w14:paraId="4386DEC1"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 xml:space="preserve">Automobiliai </w:t>
      </w:r>
      <w:r w:rsidRPr="0046391E">
        <w:rPr>
          <w:rFonts w:asciiTheme="majorHAnsi" w:hAnsiTheme="majorHAnsi" w:cstheme="majorHAnsi"/>
          <w:color w:val="FF0000"/>
          <w:sz w:val="24"/>
          <w:szCs w:val="24"/>
        </w:rPr>
        <w:t>– sausumos transporto priemonė, varoma savo varomaisiais mechanizmais ir važiuojanti mažiausiai keturiais besisukančiais ratais, esančiais ne vienoje eilėje ir palaikančiais nuolatinį sąlytį su žeme. Iš jų bent du ratai yra vairuojamieji ir bent du – varomieji.</w:t>
      </w:r>
    </w:p>
    <w:p w14:paraId="281C7266"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ASF –</w:t>
      </w:r>
      <w:r w:rsidRPr="0046391E">
        <w:rPr>
          <w:rFonts w:asciiTheme="majorHAnsi" w:hAnsiTheme="majorHAnsi" w:cstheme="majorHAnsi"/>
          <w:color w:val="FF0000"/>
          <w:sz w:val="24"/>
          <w:szCs w:val="24"/>
        </w:rPr>
        <w:t xml:space="preserve"> Nacionalinis klubas ar nacionalinė federacija, pripažinta FIA kaip vienintelė sporto valdžios šalyje turėtoja. Lietuvos Respublikoje – LASF.</w:t>
      </w:r>
    </w:p>
    <w:p w14:paraId="665D7630"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LASVOVT</w:t>
      </w:r>
      <w:r w:rsidRPr="0046391E">
        <w:rPr>
          <w:rFonts w:asciiTheme="majorHAnsi" w:hAnsiTheme="majorHAnsi" w:cstheme="majorHAnsi"/>
          <w:color w:val="FF0000"/>
          <w:sz w:val="24"/>
          <w:szCs w:val="24"/>
        </w:rPr>
        <w:t xml:space="preserve"> – Lietuvos automobilių sporto varžybų organizavimo ir vykdymo taisyklės. </w:t>
      </w:r>
    </w:p>
    <w:p w14:paraId="2A8C060D"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color w:val="FF0000"/>
          <w:sz w:val="24"/>
          <w:szCs w:val="24"/>
        </w:rPr>
        <w:t xml:space="preserve"> </w:t>
      </w:r>
      <w:r w:rsidRPr="0046391E">
        <w:rPr>
          <w:rFonts w:asciiTheme="majorHAnsi" w:hAnsiTheme="majorHAnsi" w:cstheme="majorHAnsi"/>
          <w:b/>
          <w:bCs/>
          <w:color w:val="FF0000"/>
          <w:sz w:val="24"/>
          <w:szCs w:val="24"/>
        </w:rPr>
        <w:t>Dalyvis</w:t>
      </w:r>
      <w:r w:rsidRPr="0046391E">
        <w:rPr>
          <w:rFonts w:asciiTheme="majorHAnsi" w:hAnsiTheme="majorHAnsi" w:cstheme="majorHAnsi"/>
          <w:color w:val="FF0000"/>
          <w:sz w:val="24"/>
          <w:szCs w:val="24"/>
        </w:rPr>
        <w:t xml:space="preserve"> – klasifikuojamose varžybose dalyvaujantis asmuo, turintis galiojančią vairuotojo licenciją, nurodytą šio Reglamento 3.1. p.</w:t>
      </w:r>
    </w:p>
    <w:p w14:paraId="58D0E8CD"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FIA –</w:t>
      </w:r>
      <w:r w:rsidRPr="0046391E">
        <w:rPr>
          <w:rFonts w:asciiTheme="majorHAnsi" w:hAnsiTheme="majorHAnsi" w:cstheme="majorHAnsi"/>
          <w:color w:val="FF0000"/>
          <w:sz w:val="24"/>
          <w:szCs w:val="24"/>
        </w:rPr>
        <w:t xml:space="preserve"> Tarptautinė automobilių federacija. </w:t>
      </w:r>
    </w:p>
    <w:p w14:paraId="617FF6A2"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FIA TSK –</w:t>
      </w:r>
      <w:r w:rsidRPr="0046391E">
        <w:rPr>
          <w:rFonts w:asciiTheme="majorHAnsi" w:hAnsiTheme="majorHAnsi" w:cstheme="majorHAnsi"/>
          <w:color w:val="FF0000"/>
          <w:sz w:val="24"/>
          <w:szCs w:val="24"/>
        </w:rPr>
        <w:t xml:space="preserve"> Tarptautinis automobilių sporto kodeksas.</w:t>
      </w:r>
    </w:p>
    <w:p w14:paraId="05258FDA"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LASF –</w:t>
      </w:r>
      <w:r w:rsidRPr="0046391E">
        <w:rPr>
          <w:rFonts w:asciiTheme="majorHAnsi" w:hAnsiTheme="majorHAnsi" w:cstheme="majorHAnsi"/>
          <w:color w:val="FF0000"/>
          <w:sz w:val="24"/>
          <w:szCs w:val="24"/>
        </w:rPr>
        <w:t xml:space="preserve"> Lietuvos automobilių sporto federacija. </w:t>
      </w:r>
    </w:p>
    <w:p w14:paraId="0D0C605C"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LASF Apeliacinis teismas –</w:t>
      </w:r>
      <w:r w:rsidRPr="0046391E">
        <w:rPr>
          <w:rFonts w:asciiTheme="majorHAnsi" w:hAnsiTheme="majorHAnsi" w:cstheme="majorHAnsi"/>
          <w:color w:val="FF0000"/>
          <w:sz w:val="24"/>
          <w:szCs w:val="24"/>
        </w:rPr>
        <w:t xml:space="preserve"> institucija, kuriai Lietuvos Respublikos automobilių sporte kilus ginčams patikėta teisė priimti galutinį sprendimą.</w:t>
      </w:r>
    </w:p>
    <w:p w14:paraId="2ED96BCF"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 xml:space="preserve">LTCC-B </w:t>
      </w:r>
      <w:r w:rsidRPr="0046391E">
        <w:rPr>
          <w:rFonts w:asciiTheme="majorHAnsi" w:hAnsiTheme="majorHAnsi" w:cstheme="majorHAnsi"/>
          <w:color w:val="FF0000"/>
          <w:sz w:val="24"/>
          <w:szCs w:val="24"/>
        </w:rPr>
        <w:t xml:space="preserve">– Lietuvos automobilių </w:t>
      </w:r>
      <w:proofErr w:type="spellStart"/>
      <w:r w:rsidRPr="0046391E">
        <w:rPr>
          <w:rFonts w:asciiTheme="majorHAnsi" w:hAnsiTheme="majorHAnsi" w:cstheme="majorHAnsi"/>
          <w:color w:val="FF0000"/>
          <w:sz w:val="24"/>
          <w:szCs w:val="24"/>
        </w:rPr>
        <w:t>daugiaetapis</w:t>
      </w:r>
      <w:proofErr w:type="spellEnd"/>
      <w:r w:rsidRPr="0046391E">
        <w:rPr>
          <w:rFonts w:asciiTheme="majorHAnsi" w:hAnsiTheme="majorHAnsi" w:cstheme="majorHAnsi"/>
          <w:color w:val="FF0000"/>
          <w:sz w:val="24"/>
          <w:szCs w:val="24"/>
        </w:rPr>
        <w:t>, „B“ lygos, uždaras žiedinių lenktynių čempionatas.</w:t>
      </w:r>
    </w:p>
    <w:p w14:paraId="6609BB7D"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LASK</w:t>
      </w:r>
      <w:r w:rsidRPr="0046391E">
        <w:rPr>
          <w:rFonts w:asciiTheme="majorHAnsi" w:hAnsiTheme="majorHAnsi" w:cstheme="majorHAnsi"/>
          <w:color w:val="FF0000"/>
          <w:sz w:val="24"/>
          <w:szCs w:val="24"/>
        </w:rPr>
        <w:t xml:space="preserve"> – Lietuvos automobilių sporto kodeksas.</w:t>
      </w:r>
    </w:p>
    <w:p w14:paraId="1E6A9BB4"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Oficialūs rezultatai</w:t>
      </w:r>
      <w:r w:rsidRPr="0046391E">
        <w:rPr>
          <w:rFonts w:asciiTheme="majorHAnsi" w:hAnsiTheme="majorHAnsi" w:cstheme="majorHAnsi"/>
          <w:color w:val="FF0000"/>
          <w:sz w:val="24"/>
          <w:szCs w:val="24"/>
        </w:rPr>
        <w:t xml:space="preserve"> – LTCC etape nustatyta tvarka SKK patvirtinti dalyvių rezultatai.</w:t>
      </w:r>
    </w:p>
    <w:p w14:paraId="7AE41471"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 xml:space="preserve">Organizatorius </w:t>
      </w:r>
      <w:r w:rsidRPr="0046391E">
        <w:rPr>
          <w:rFonts w:asciiTheme="majorHAnsi" w:hAnsiTheme="majorHAnsi" w:cstheme="majorHAnsi"/>
          <w:color w:val="FF0000"/>
          <w:sz w:val="24"/>
          <w:szCs w:val="24"/>
        </w:rPr>
        <w:t>– tai automobilių sporto renginį organizuojantis juridinis asmuo.</w:t>
      </w:r>
    </w:p>
    <w:p w14:paraId="1AF11AE7"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Oficialūs varžybų asmenys –</w:t>
      </w:r>
      <w:r w:rsidRPr="0046391E">
        <w:rPr>
          <w:rFonts w:asciiTheme="majorHAnsi" w:hAnsiTheme="majorHAnsi" w:cstheme="majorHAnsi"/>
          <w:color w:val="FF0000"/>
          <w:sz w:val="24"/>
          <w:szCs w:val="24"/>
        </w:rPr>
        <w:t xml:space="preserve"> teisėjai (LASK 11.1 str.): sporto komisarai, varžybų vadovas, varžybų direktorius, sekretoriato teisėjai, asmenys atsakingi už Varžybų saugumą, asmenys, turintys įgaliojimus susijusius su Varžybų organizavimu, o taip pat kiti asmenys, vykdantys Varžybų organizavimo kontrolę, stebėseną ir / ar vertinantys teisėjų veiksmus.</w:t>
      </w:r>
    </w:p>
    <w:p w14:paraId="2EA1E078"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Papildomi nuostatai</w:t>
      </w:r>
      <w:r w:rsidRPr="0046391E">
        <w:rPr>
          <w:rFonts w:asciiTheme="majorHAnsi" w:hAnsiTheme="majorHAnsi" w:cstheme="majorHAnsi"/>
          <w:color w:val="FF0000"/>
          <w:sz w:val="24"/>
          <w:szCs w:val="24"/>
        </w:rPr>
        <w:t xml:space="preserve"> – LTCC etapo organizatoriaus pagal žiedo komiteto patvirtintą pavyzdį paruoštas žiedinių lenktynių etapo vykdymą reglamentuojantis dokumentas.</w:t>
      </w:r>
    </w:p>
    <w:p w14:paraId="132D1930"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lastRenderedPageBreak/>
        <w:t xml:space="preserve">Pareiškėjas </w:t>
      </w:r>
      <w:r w:rsidRPr="0046391E">
        <w:rPr>
          <w:rFonts w:asciiTheme="majorHAnsi" w:hAnsiTheme="majorHAnsi" w:cstheme="majorHAnsi"/>
          <w:color w:val="FF0000"/>
          <w:sz w:val="24"/>
          <w:szCs w:val="24"/>
        </w:rPr>
        <w:t>– juridinis asmuo, dalyvaujantis LTCC etape ir turintis LASF ar kitos ASF išduotą „Pareiškėjo licenciją“ (LASK 9.2. p.).</w:t>
      </w:r>
    </w:p>
    <w:p w14:paraId="442C05C1"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Pareiškėjo atstovas –</w:t>
      </w:r>
      <w:r w:rsidRPr="0046391E">
        <w:rPr>
          <w:rFonts w:asciiTheme="majorHAnsi" w:hAnsiTheme="majorHAnsi" w:cstheme="majorHAnsi"/>
          <w:color w:val="FF0000"/>
          <w:sz w:val="24"/>
          <w:szCs w:val="24"/>
        </w:rPr>
        <w:t xml:space="preserve"> Pareiškėjo licencijoje nurodytas/(-i) asmuo/(-</w:t>
      </w:r>
      <w:proofErr w:type="spellStart"/>
      <w:r w:rsidRPr="0046391E">
        <w:rPr>
          <w:rFonts w:asciiTheme="majorHAnsi" w:hAnsiTheme="majorHAnsi" w:cstheme="majorHAnsi"/>
          <w:color w:val="FF0000"/>
          <w:sz w:val="24"/>
          <w:szCs w:val="24"/>
        </w:rPr>
        <w:t>nys</w:t>
      </w:r>
      <w:proofErr w:type="spellEnd"/>
      <w:r w:rsidRPr="0046391E">
        <w:rPr>
          <w:rFonts w:asciiTheme="majorHAnsi" w:hAnsiTheme="majorHAnsi" w:cstheme="majorHAnsi"/>
          <w:color w:val="FF0000"/>
          <w:sz w:val="24"/>
          <w:szCs w:val="24"/>
        </w:rPr>
        <w:t>), įgaliotas LTCC etape atstovauti pareiškėjo bei pareiškėjo sportininkų interesus.</w:t>
      </w:r>
    </w:p>
    <w:p w14:paraId="67E5833E"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Žiedo komitetas –</w:t>
      </w:r>
      <w:r w:rsidRPr="0046391E">
        <w:rPr>
          <w:rFonts w:asciiTheme="majorHAnsi" w:hAnsiTheme="majorHAnsi" w:cstheme="majorHAnsi"/>
          <w:color w:val="FF0000"/>
          <w:sz w:val="24"/>
          <w:szCs w:val="24"/>
        </w:rPr>
        <w:t xml:space="preserve"> LASF struktūrinis vienetas, administruojantis automobilių žiedo sporto discipliną.</w:t>
      </w:r>
    </w:p>
    <w:p w14:paraId="6AE8E253"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Reglamentas –</w:t>
      </w:r>
      <w:r w:rsidRPr="0046391E">
        <w:rPr>
          <w:rFonts w:asciiTheme="majorHAnsi" w:hAnsiTheme="majorHAnsi" w:cstheme="majorHAnsi"/>
          <w:color w:val="FF0000"/>
          <w:sz w:val="24"/>
          <w:szCs w:val="24"/>
        </w:rPr>
        <w:t xml:space="preserve"> LASF žiedo komiteto priimtas Lietuvos automobilių žiedinių lenktynių LTCC-B čempionato reglamentas.</w:t>
      </w:r>
    </w:p>
    <w:p w14:paraId="033F6D36"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Sporto komisaras(ai) –</w:t>
      </w:r>
      <w:r w:rsidRPr="0046391E">
        <w:rPr>
          <w:rFonts w:asciiTheme="majorHAnsi" w:hAnsiTheme="majorHAnsi" w:cstheme="majorHAnsi"/>
          <w:color w:val="FF0000"/>
          <w:sz w:val="24"/>
          <w:szCs w:val="24"/>
        </w:rPr>
        <w:t xml:space="preserve"> Sporto komisaras turi aukščiausią sportinę valdžią, kurio pagrindinė užduotis užtikrinti LASF Reglamentų, Taisyklių, Papildomų nuostatų reikalavimų, bei LTCC etapų programos vykdymą.</w:t>
      </w:r>
    </w:p>
    <w:p w14:paraId="334D6930"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Teisėjas –</w:t>
      </w:r>
      <w:r w:rsidRPr="0046391E">
        <w:rPr>
          <w:rFonts w:asciiTheme="majorHAnsi" w:hAnsiTheme="majorHAnsi" w:cstheme="majorHAnsi"/>
          <w:color w:val="FF0000"/>
          <w:sz w:val="24"/>
          <w:szCs w:val="24"/>
        </w:rPr>
        <w:t xml:space="preserve"> tai fizinis asmuo, atsakingas už tai, kad per automobilių sporto varžybas būtų laikomasi automobilių sporto varžybas reglamentuojančių norminių aktų ir turintis atitinkamos kategorijos Teisėjo licenciją, išduotą LASF arba kitos FIA ASF.</w:t>
      </w:r>
    </w:p>
    <w:p w14:paraId="3BC93599" w14:textId="77777777" w:rsidR="006F48D8" w:rsidRPr="0046391E" w:rsidRDefault="006F48D8" w:rsidP="006F48D8">
      <w:pPr>
        <w:spacing w:after="360"/>
        <w:ind w:left="284" w:firstLine="0"/>
        <w:rPr>
          <w:rFonts w:asciiTheme="majorHAnsi" w:hAnsiTheme="majorHAnsi" w:cstheme="majorHAnsi"/>
          <w:sz w:val="24"/>
          <w:szCs w:val="24"/>
        </w:rPr>
      </w:pPr>
      <w:r w:rsidRPr="0046391E">
        <w:rPr>
          <w:rFonts w:asciiTheme="majorHAnsi" w:hAnsiTheme="majorHAnsi" w:cstheme="majorHAnsi"/>
          <w:b/>
          <w:bCs/>
          <w:color w:val="FF0000"/>
          <w:sz w:val="24"/>
          <w:szCs w:val="24"/>
        </w:rPr>
        <w:t>Varžybų vadovas-</w:t>
      </w:r>
      <w:r w:rsidRPr="0046391E">
        <w:rPr>
          <w:rFonts w:asciiTheme="majorHAnsi" w:hAnsiTheme="majorHAnsi" w:cstheme="majorHAnsi"/>
          <w:color w:val="FF0000"/>
          <w:sz w:val="24"/>
          <w:szCs w:val="24"/>
        </w:rPr>
        <w:t xml:space="preserve"> atsakingas už varžybų vykdymą pagal varžybų programą. Varžybų vadovo funkcijas ir pareigas nustato LASK 11.11 str., LASVOVT bei SVO reglamentas. B ir C lygos varžybose (išskyrus B ir C lygos ralį) Varžybų vadovas gali eiti sporto komisaro pareigas. Organizatoriaus pavedimu, Varžybų vadovas gali rengti bei pasirašyti varžybų papildomus nuostatus.</w:t>
      </w:r>
    </w:p>
    <w:p w14:paraId="311A1349" w14:textId="77777777" w:rsidR="006F48D8" w:rsidRPr="0046391E" w:rsidRDefault="006F48D8" w:rsidP="006F48D8">
      <w:pPr>
        <w:spacing w:after="36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Lenktynių direktorius</w:t>
      </w:r>
      <w:r w:rsidRPr="0046391E">
        <w:rPr>
          <w:rFonts w:asciiTheme="majorHAnsi" w:hAnsiTheme="majorHAnsi" w:cstheme="majorHAnsi"/>
          <w:color w:val="FF0000"/>
          <w:sz w:val="24"/>
          <w:szCs w:val="24"/>
        </w:rPr>
        <w:t>- pareigos aprašytos LASK 11.10 p.</w:t>
      </w:r>
    </w:p>
    <w:p w14:paraId="5062B627"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t>Teisėjas ryšiams su dalyviais-</w:t>
      </w:r>
      <w:r w:rsidRPr="0046391E">
        <w:rPr>
          <w:rFonts w:asciiTheme="majorHAnsi" w:hAnsiTheme="majorHAnsi" w:cstheme="majorHAnsi"/>
          <w:color w:val="FF0000"/>
          <w:sz w:val="24"/>
          <w:szCs w:val="24"/>
        </w:rPr>
        <w:t xml:space="preserve"> </w:t>
      </w:r>
      <w:r w:rsidRPr="0046391E">
        <w:rPr>
          <w:rFonts w:asciiTheme="majorHAnsi" w:hAnsiTheme="majorHAnsi" w:cstheme="majorHAnsi"/>
          <w:sz w:val="24"/>
          <w:szCs w:val="24"/>
        </w:rPr>
        <w:t xml:space="preserve"> </w:t>
      </w:r>
      <w:r w:rsidRPr="0046391E">
        <w:rPr>
          <w:rFonts w:asciiTheme="majorHAnsi" w:hAnsiTheme="majorHAnsi" w:cstheme="majorHAnsi"/>
          <w:color w:val="FF0000"/>
          <w:sz w:val="24"/>
          <w:szCs w:val="24"/>
        </w:rPr>
        <w:t>varžybų metu užtikrina operatyvų ryšį tarp dalyvių ir oficialių asmenų, pateikia patikimą informaciją varžybų dalyviams bei oficialiems asmenims, dalyvauja visuose techniniuose bei registraciniuose patikrinimuose, Sporto Komisarų posėdžiuose, kontroliuoja informaciją oficialioje varžybų lentoje, neleisdamas, kad būtų teikiama informacija, nesusijusi su varžybomis, savarankiškai arba konsultuojantis su atitinkamais oficialiais asmenimis atsako į visus dalyvių klausimus, nedelsiant pateikia dalyviams visą iš Sporto komisarų bei varžybų vadovo gautą naują informaciją, pasibaigus varžyboms duoda savo darbo ataskaitą Sporto komisarams bei varžybų vadovui.</w:t>
      </w:r>
    </w:p>
    <w:p w14:paraId="75F2DFD0" w14:textId="77777777" w:rsidR="006F48D8" w:rsidRPr="0046391E" w:rsidRDefault="006F48D8" w:rsidP="006F48D8">
      <w:pPr>
        <w:spacing w:after="360"/>
        <w:rPr>
          <w:rFonts w:asciiTheme="majorHAnsi" w:hAnsiTheme="majorHAnsi" w:cstheme="majorHAnsi"/>
          <w:color w:val="FF0000"/>
          <w:sz w:val="24"/>
          <w:szCs w:val="24"/>
          <w:lang w:val="en-US"/>
        </w:rPr>
      </w:pPr>
      <w:proofErr w:type="spellStart"/>
      <w:r w:rsidRPr="0046391E">
        <w:rPr>
          <w:rFonts w:asciiTheme="majorHAnsi" w:hAnsiTheme="majorHAnsi" w:cstheme="majorHAnsi"/>
          <w:b/>
          <w:bCs/>
          <w:color w:val="FF0000"/>
          <w:sz w:val="24"/>
          <w:szCs w:val="24"/>
        </w:rPr>
        <w:t>Parc</w:t>
      </w:r>
      <w:proofErr w:type="spellEnd"/>
      <w:r w:rsidRPr="0046391E">
        <w:rPr>
          <w:rFonts w:asciiTheme="majorHAnsi" w:hAnsiTheme="majorHAnsi" w:cstheme="majorHAnsi"/>
          <w:b/>
          <w:bCs/>
          <w:color w:val="FF0000"/>
          <w:sz w:val="24"/>
          <w:szCs w:val="24"/>
        </w:rPr>
        <w:t xml:space="preserve"> </w:t>
      </w:r>
      <w:proofErr w:type="spellStart"/>
      <w:r w:rsidRPr="0046391E">
        <w:rPr>
          <w:rFonts w:asciiTheme="majorHAnsi" w:hAnsiTheme="majorHAnsi" w:cstheme="majorHAnsi"/>
          <w:b/>
          <w:bCs/>
          <w:color w:val="FF0000"/>
          <w:sz w:val="24"/>
          <w:szCs w:val="24"/>
        </w:rPr>
        <w:t>Ferme</w:t>
      </w:r>
      <w:proofErr w:type="spellEnd"/>
      <w:r w:rsidRPr="0046391E">
        <w:rPr>
          <w:rFonts w:asciiTheme="majorHAnsi" w:hAnsiTheme="majorHAnsi" w:cstheme="majorHAnsi"/>
          <w:b/>
          <w:bCs/>
          <w:color w:val="FF0000"/>
          <w:sz w:val="24"/>
          <w:szCs w:val="24"/>
        </w:rPr>
        <w:t xml:space="preserve"> (uždaras parkas)</w:t>
      </w:r>
      <w:r w:rsidRPr="0046391E">
        <w:rPr>
          <w:rFonts w:asciiTheme="majorHAnsi" w:hAnsiTheme="majorHAnsi" w:cstheme="majorHAnsi"/>
          <w:color w:val="FF0000"/>
          <w:sz w:val="24"/>
          <w:szCs w:val="24"/>
        </w:rPr>
        <w:t xml:space="preserve">- vykdymas aprašytas LASK </w:t>
      </w:r>
      <w:r w:rsidRPr="0046391E">
        <w:rPr>
          <w:rFonts w:asciiTheme="majorHAnsi" w:hAnsiTheme="majorHAnsi" w:cstheme="majorHAnsi"/>
          <w:color w:val="FF0000"/>
          <w:sz w:val="24"/>
          <w:szCs w:val="24"/>
          <w:lang w:val="en-US"/>
        </w:rPr>
        <w:t xml:space="preserve">2.5 p. </w:t>
      </w:r>
    </w:p>
    <w:p w14:paraId="0181331D" w14:textId="77777777" w:rsidR="006F48D8" w:rsidRPr="0046391E" w:rsidRDefault="006F48D8" w:rsidP="006F48D8">
      <w:pPr>
        <w:spacing w:after="360"/>
        <w:ind w:left="284" w:firstLine="0"/>
        <w:rPr>
          <w:rFonts w:asciiTheme="majorHAnsi" w:hAnsiTheme="majorHAnsi" w:cstheme="majorHAnsi"/>
          <w:color w:val="FF0000"/>
          <w:sz w:val="24"/>
          <w:szCs w:val="24"/>
          <w:lang w:val="en-US"/>
        </w:rPr>
      </w:pPr>
      <w:r w:rsidRPr="0046391E">
        <w:rPr>
          <w:rFonts w:asciiTheme="majorHAnsi" w:hAnsiTheme="majorHAnsi" w:cstheme="majorHAnsi"/>
          <w:b/>
          <w:bCs/>
          <w:color w:val="FF0000"/>
          <w:sz w:val="24"/>
          <w:szCs w:val="24"/>
        </w:rPr>
        <w:t>Komanda</w:t>
      </w:r>
      <w:r w:rsidRPr="0046391E">
        <w:rPr>
          <w:rFonts w:asciiTheme="majorHAnsi" w:hAnsiTheme="majorHAnsi" w:cstheme="majorHAnsi"/>
          <w:color w:val="FF0000"/>
          <w:sz w:val="24"/>
          <w:szCs w:val="24"/>
        </w:rPr>
        <w:t xml:space="preserve"> – vieno pareiškėjo sportininkų grupė, dalyvaujanti čempionato varžybose bei turinti licenciją, nurodytą LASVOVT. Į komandos sudėtį įeina vairuotojai ir pareiškėjo atstovai.</w:t>
      </w:r>
    </w:p>
    <w:p w14:paraId="54929F73" w14:textId="77777777" w:rsidR="006F48D8" w:rsidRPr="0046391E" w:rsidRDefault="006F48D8" w:rsidP="006F48D8">
      <w:pPr>
        <w:spacing w:after="360"/>
        <w:ind w:left="284" w:firstLine="0"/>
        <w:rPr>
          <w:rFonts w:asciiTheme="majorHAnsi" w:hAnsiTheme="majorHAnsi" w:cstheme="majorHAnsi"/>
          <w:color w:val="FF0000"/>
          <w:sz w:val="24"/>
          <w:szCs w:val="24"/>
        </w:rPr>
      </w:pPr>
      <w:r w:rsidRPr="0046391E">
        <w:rPr>
          <w:rFonts w:asciiTheme="majorHAnsi" w:hAnsiTheme="majorHAnsi" w:cstheme="majorHAnsi"/>
          <w:b/>
          <w:bCs/>
          <w:color w:val="FF0000"/>
          <w:sz w:val="24"/>
          <w:szCs w:val="24"/>
        </w:rPr>
        <w:lastRenderedPageBreak/>
        <w:t xml:space="preserve">Pareiškėjas </w:t>
      </w:r>
      <w:r w:rsidRPr="0046391E">
        <w:rPr>
          <w:rFonts w:asciiTheme="majorHAnsi" w:hAnsiTheme="majorHAnsi" w:cstheme="majorHAnsi"/>
          <w:color w:val="FF0000"/>
          <w:sz w:val="24"/>
          <w:szCs w:val="24"/>
        </w:rPr>
        <w:t xml:space="preserve">– juridinis asmuo, dalyvaujantis čempionato etape ir turintis LASF ar kitos ASF išduotą „Pareiškėjo licenciją“ (LASK 9.2. p.). </w:t>
      </w:r>
    </w:p>
    <w:p w14:paraId="17FBD64C" w14:textId="77777777" w:rsidR="006F48D8" w:rsidRPr="0046391E" w:rsidRDefault="006F48D8" w:rsidP="006F48D8">
      <w:pPr>
        <w:spacing w:after="360"/>
        <w:ind w:left="284" w:firstLine="0"/>
        <w:rPr>
          <w:rFonts w:asciiTheme="majorHAnsi" w:hAnsiTheme="majorHAnsi" w:cstheme="majorHAnsi"/>
          <w:color w:val="FF0000"/>
          <w:sz w:val="24"/>
          <w:szCs w:val="24"/>
          <w:lang w:val="en-US"/>
        </w:rPr>
      </w:pPr>
      <w:r w:rsidRPr="0046391E">
        <w:rPr>
          <w:rFonts w:asciiTheme="majorHAnsi" w:hAnsiTheme="majorHAnsi" w:cstheme="majorHAnsi"/>
          <w:b/>
          <w:bCs/>
          <w:color w:val="FF0000"/>
          <w:sz w:val="24"/>
          <w:szCs w:val="24"/>
        </w:rPr>
        <w:t>Pareiškėjo atstovas</w:t>
      </w:r>
      <w:r w:rsidRPr="0046391E">
        <w:rPr>
          <w:rFonts w:asciiTheme="majorHAnsi" w:hAnsiTheme="majorHAnsi" w:cstheme="majorHAnsi"/>
          <w:color w:val="FF0000"/>
          <w:sz w:val="24"/>
          <w:szCs w:val="24"/>
        </w:rPr>
        <w:t xml:space="preserve"> – Pareiškėjo licencijoje nurodytas/(-i) asmuo/(-</w:t>
      </w:r>
      <w:proofErr w:type="spellStart"/>
      <w:r w:rsidRPr="0046391E">
        <w:rPr>
          <w:rFonts w:asciiTheme="majorHAnsi" w:hAnsiTheme="majorHAnsi" w:cstheme="majorHAnsi"/>
          <w:color w:val="FF0000"/>
          <w:sz w:val="24"/>
          <w:szCs w:val="24"/>
        </w:rPr>
        <w:t>nys</w:t>
      </w:r>
      <w:proofErr w:type="spellEnd"/>
      <w:r w:rsidRPr="0046391E">
        <w:rPr>
          <w:rFonts w:asciiTheme="majorHAnsi" w:hAnsiTheme="majorHAnsi" w:cstheme="majorHAnsi"/>
          <w:color w:val="FF0000"/>
          <w:sz w:val="24"/>
          <w:szCs w:val="24"/>
        </w:rPr>
        <w:t>), įgaliotas LAX etape atstovauti pareiškėjo bei pareiškėjo vairuotojų interesus.</w:t>
      </w:r>
    </w:p>
    <w:p w14:paraId="387DFACD" w14:textId="77777777" w:rsidR="006F48D8" w:rsidRPr="006F48D8" w:rsidRDefault="006F48D8" w:rsidP="006F48D8">
      <w:pPr>
        <w:pStyle w:val="Heading2"/>
        <w:ind w:left="360" w:firstLine="0"/>
        <w:rPr>
          <w:rFonts w:ascii="Calibri" w:hAnsi="Calibri" w:cs="Calibri"/>
          <w:b/>
          <w:bCs/>
          <w:sz w:val="22"/>
          <w:szCs w:val="22"/>
        </w:rPr>
      </w:pPr>
    </w:p>
    <w:p w14:paraId="0724B80A" w14:textId="66A627CC" w:rsidR="003034ED" w:rsidRPr="0046391E" w:rsidRDefault="00B04F84" w:rsidP="002952AC">
      <w:pPr>
        <w:pStyle w:val="Heading1"/>
        <w:numPr>
          <w:ilvl w:val="0"/>
          <w:numId w:val="1"/>
        </w:numPr>
        <w:rPr>
          <w:rFonts w:asciiTheme="majorHAnsi" w:hAnsiTheme="majorHAnsi" w:cstheme="majorHAnsi"/>
          <w:b/>
          <w:bCs/>
          <w:sz w:val="24"/>
          <w:szCs w:val="24"/>
        </w:rPr>
      </w:pPr>
      <w:bookmarkStart w:id="15" w:name="_Toc157439850"/>
      <w:r w:rsidRPr="0046391E">
        <w:rPr>
          <w:rFonts w:asciiTheme="majorHAnsi" w:hAnsiTheme="majorHAnsi" w:cstheme="majorHAnsi"/>
          <w:b/>
          <w:bCs/>
          <w:sz w:val="24"/>
          <w:szCs w:val="24"/>
        </w:rPr>
        <w:t>BENDRIEJI NUOSTATAI</w:t>
      </w:r>
      <w:bookmarkEnd w:id="15"/>
    </w:p>
    <w:p w14:paraId="2B3B3C78" w14:textId="33780851" w:rsidR="006F48D8" w:rsidRPr="0046391E" w:rsidRDefault="006F48D8" w:rsidP="0046391E">
      <w:pPr>
        <w:pStyle w:val="ListParagraph"/>
        <w:numPr>
          <w:ilvl w:val="1"/>
          <w:numId w:val="1"/>
        </w:numPr>
        <w:tabs>
          <w:tab w:val="left" w:pos="851"/>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Lietuvos automobilių sporto federacija (toliau – LASF) ar jos įgaliotas LASF narys,</w:t>
      </w:r>
    </w:p>
    <w:p w14:paraId="1A8B84D0" w14:textId="77777777" w:rsidR="006F48D8" w:rsidRPr="0046391E" w:rsidRDefault="006F48D8" w:rsidP="006F48D8">
      <w:pPr>
        <w:ind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vadovaudamasi Lietuvos Respublikos sporto įstatymu, LASF įstatais, FIA TSK, LASK bei</w:t>
      </w:r>
    </w:p>
    <w:p w14:paraId="1F8CDE8C" w14:textId="77777777" w:rsidR="0046391E" w:rsidRPr="0046391E" w:rsidRDefault="006F48D8" w:rsidP="0046391E">
      <w:pPr>
        <w:ind w:left="0" w:firstLine="0"/>
        <w:rPr>
          <w:rFonts w:asciiTheme="majorHAnsi" w:hAnsiTheme="majorHAnsi" w:cstheme="majorHAnsi"/>
          <w:color w:val="FF0000"/>
          <w:sz w:val="24"/>
          <w:szCs w:val="24"/>
        </w:rPr>
      </w:pPr>
      <w:r w:rsidRPr="0046391E">
        <w:rPr>
          <w:rFonts w:asciiTheme="majorHAnsi" w:hAnsiTheme="majorHAnsi" w:cstheme="majorHAnsi"/>
          <w:color w:val="FF0000"/>
          <w:sz w:val="24"/>
          <w:szCs w:val="24"/>
        </w:rPr>
        <w:t>LASVOVT,</w:t>
      </w:r>
      <w:r w:rsidRPr="0046391E">
        <w:rPr>
          <w:rFonts w:asciiTheme="majorHAnsi" w:hAnsiTheme="majorHAnsi" w:cstheme="majorHAnsi"/>
          <w:sz w:val="24"/>
          <w:szCs w:val="24"/>
        </w:rPr>
        <w:t xml:space="preserve"> </w:t>
      </w:r>
      <w:r w:rsidRPr="0046391E">
        <w:rPr>
          <w:rFonts w:asciiTheme="majorHAnsi" w:hAnsiTheme="majorHAnsi" w:cstheme="majorHAnsi"/>
          <w:color w:val="FF0000"/>
          <w:sz w:val="24"/>
          <w:szCs w:val="24"/>
        </w:rPr>
        <w:t xml:space="preserve">automobilių techniniais reikalavimais, šiuo reglamentu bei TIME ATTACK atskirų varžybų papildomais nuostatais organizuoja 2024 metų </w:t>
      </w:r>
      <w:proofErr w:type="spellStart"/>
      <w:r w:rsidRPr="0046391E">
        <w:rPr>
          <w:rFonts w:asciiTheme="majorHAnsi" w:hAnsiTheme="majorHAnsi" w:cstheme="majorHAnsi"/>
          <w:color w:val="FF0000"/>
          <w:sz w:val="24"/>
          <w:szCs w:val="24"/>
        </w:rPr>
        <w:t>daugiaetapį</w:t>
      </w:r>
      <w:proofErr w:type="spellEnd"/>
      <w:r w:rsidRPr="0046391E">
        <w:rPr>
          <w:rFonts w:asciiTheme="majorHAnsi" w:hAnsiTheme="majorHAnsi" w:cstheme="majorHAnsi"/>
          <w:color w:val="FF0000"/>
          <w:sz w:val="24"/>
          <w:szCs w:val="24"/>
        </w:rPr>
        <w:t xml:space="preserve"> atvirą automobilių Lietuvos Time </w:t>
      </w:r>
      <w:proofErr w:type="spellStart"/>
      <w:r w:rsidRPr="0046391E">
        <w:rPr>
          <w:rFonts w:asciiTheme="majorHAnsi" w:hAnsiTheme="majorHAnsi" w:cstheme="majorHAnsi"/>
          <w:color w:val="FF0000"/>
          <w:sz w:val="24"/>
          <w:szCs w:val="24"/>
        </w:rPr>
        <w:t>Attack</w:t>
      </w:r>
      <w:proofErr w:type="spellEnd"/>
      <w:r w:rsidRPr="0046391E">
        <w:rPr>
          <w:rFonts w:asciiTheme="majorHAnsi" w:hAnsiTheme="majorHAnsi" w:cstheme="majorHAnsi"/>
          <w:color w:val="FF0000"/>
          <w:sz w:val="24"/>
          <w:szCs w:val="24"/>
        </w:rPr>
        <w:t xml:space="preserve"> čempionatą (toliau– TA).</w:t>
      </w:r>
    </w:p>
    <w:p w14:paraId="0D6920F7" w14:textId="4835CE31" w:rsidR="003034ED" w:rsidRPr="0046391E" w:rsidRDefault="00CE79BF" w:rsidP="0046391E">
      <w:pPr>
        <w:pStyle w:val="ListParagraph"/>
        <w:numPr>
          <w:ilvl w:val="1"/>
          <w:numId w:val="1"/>
        </w:numPr>
        <w:rPr>
          <w:rFonts w:asciiTheme="majorHAnsi" w:hAnsiTheme="majorHAnsi" w:cstheme="majorHAnsi"/>
          <w:color w:val="FF0000"/>
          <w:sz w:val="24"/>
          <w:szCs w:val="24"/>
        </w:rPr>
      </w:pPr>
      <w:r w:rsidRPr="0046391E">
        <w:rPr>
          <w:rFonts w:asciiTheme="majorHAnsi" w:hAnsiTheme="majorHAnsi" w:cstheme="majorHAnsi"/>
          <w:sz w:val="24"/>
          <w:szCs w:val="24"/>
        </w:rPr>
        <w:t xml:space="preserve">Čempionato etapuose dalyviai varžosi siekdami kuo greičiau įveikti vieną žiedinės lenktynių trasos </w:t>
      </w:r>
      <w:r w:rsidR="00B04F84" w:rsidRPr="0046391E">
        <w:rPr>
          <w:rFonts w:asciiTheme="majorHAnsi" w:hAnsiTheme="majorHAnsi" w:cstheme="majorHAnsi"/>
          <w:sz w:val="24"/>
          <w:szCs w:val="24"/>
        </w:rPr>
        <w:t>rat</w:t>
      </w:r>
      <w:r w:rsidRPr="0046391E">
        <w:rPr>
          <w:rFonts w:asciiTheme="majorHAnsi" w:hAnsiTheme="majorHAnsi" w:cstheme="majorHAnsi"/>
          <w:sz w:val="24"/>
          <w:szCs w:val="24"/>
        </w:rPr>
        <w:t>ą.</w:t>
      </w:r>
    </w:p>
    <w:p w14:paraId="27308E8B" w14:textId="77777777" w:rsidR="0046391E" w:rsidRDefault="004B312F" w:rsidP="0046391E">
      <w:pPr>
        <w:numPr>
          <w:ilvl w:val="1"/>
          <w:numId w:val="1"/>
        </w:numPr>
        <w:tabs>
          <w:tab w:val="left" w:pos="851"/>
        </w:tabs>
        <w:rPr>
          <w:rFonts w:asciiTheme="majorHAnsi" w:hAnsiTheme="majorHAnsi" w:cstheme="majorHAnsi"/>
          <w:sz w:val="24"/>
          <w:szCs w:val="24"/>
        </w:rPr>
      </w:pPr>
      <w:r w:rsidRPr="0046391E">
        <w:rPr>
          <w:rFonts w:asciiTheme="majorHAnsi" w:hAnsiTheme="majorHAnsi" w:cstheme="majorHAnsi"/>
          <w:sz w:val="24"/>
          <w:szCs w:val="24"/>
        </w:rPr>
        <w:t>TA</w:t>
      </w:r>
      <w:r w:rsidR="00B04F84" w:rsidRPr="0046391E">
        <w:rPr>
          <w:rFonts w:asciiTheme="majorHAnsi" w:hAnsiTheme="majorHAnsi" w:cstheme="majorHAnsi"/>
          <w:sz w:val="24"/>
          <w:szCs w:val="24"/>
        </w:rPr>
        <w:t xml:space="preserve"> </w:t>
      </w:r>
      <w:r w:rsidRPr="0046391E">
        <w:rPr>
          <w:rFonts w:asciiTheme="majorHAnsi" w:hAnsiTheme="majorHAnsi" w:cstheme="majorHAnsi"/>
          <w:sz w:val="24"/>
          <w:szCs w:val="24"/>
        </w:rPr>
        <w:t>čempionatas</w:t>
      </w:r>
      <w:r w:rsidR="00B04F84" w:rsidRPr="0046391E">
        <w:rPr>
          <w:rFonts w:asciiTheme="majorHAnsi" w:hAnsiTheme="majorHAnsi" w:cstheme="majorHAnsi"/>
          <w:sz w:val="24"/>
          <w:szCs w:val="24"/>
        </w:rPr>
        <w:t xml:space="preserve"> vykdomos vadovaujantis  LR </w:t>
      </w:r>
      <w:r w:rsidRPr="0046391E">
        <w:rPr>
          <w:rFonts w:asciiTheme="majorHAnsi" w:hAnsiTheme="majorHAnsi" w:cstheme="majorHAnsi"/>
          <w:sz w:val="24"/>
          <w:szCs w:val="24"/>
        </w:rPr>
        <w:t>S</w:t>
      </w:r>
      <w:r w:rsidR="00B04F84" w:rsidRPr="0046391E">
        <w:rPr>
          <w:rFonts w:asciiTheme="majorHAnsi" w:hAnsiTheme="majorHAnsi" w:cstheme="majorHAnsi"/>
          <w:sz w:val="24"/>
          <w:szCs w:val="24"/>
        </w:rPr>
        <w:t>porto įstatymu, FIA Tarptautiniu Sporto Kodeksu ir jo priedais, Lietuvos Automobilių Sporto Kodeksu</w:t>
      </w:r>
      <w:r w:rsidR="006F23AF" w:rsidRPr="0046391E">
        <w:rPr>
          <w:rFonts w:asciiTheme="majorHAnsi" w:hAnsiTheme="majorHAnsi" w:cstheme="majorHAnsi"/>
          <w:sz w:val="24"/>
          <w:szCs w:val="24"/>
        </w:rPr>
        <w:t xml:space="preserve"> (toliau – LASK)</w:t>
      </w:r>
      <w:r w:rsidR="00B04F84" w:rsidRPr="0046391E">
        <w:rPr>
          <w:rFonts w:asciiTheme="majorHAnsi" w:hAnsiTheme="majorHAnsi" w:cstheme="majorHAnsi"/>
          <w:sz w:val="24"/>
          <w:szCs w:val="24"/>
        </w:rPr>
        <w:t>, LASVOVT, ši</w:t>
      </w:r>
      <w:r w:rsidRPr="0046391E">
        <w:rPr>
          <w:rFonts w:asciiTheme="majorHAnsi" w:hAnsiTheme="majorHAnsi" w:cstheme="majorHAnsi"/>
          <w:sz w:val="24"/>
          <w:szCs w:val="24"/>
        </w:rPr>
        <w:t>u</w:t>
      </w:r>
      <w:r w:rsidR="00B04F84" w:rsidRPr="0046391E">
        <w:rPr>
          <w:rFonts w:asciiTheme="majorHAnsi" w:hAnsiTheme="majorHAnsi" w:cstheme="majorHAnsi"/>
          <w:sz w:val="24"/>
          <w:szCs w:val="24"/>
        </w:rPr>
        <w:t xml:space="preserve">o </w:t>
      </w:r>
      <w:r w:rsidRPr="0046391E">
        <w:rPr>
          <w:rFonts w:asciiTheme="majorHAnsi" w:hAnsiTheme="majorHAnsi" w:cstheme="majorHAnsi"/>
          <w:sz w:val="24"/>
          <w:szCs w:val="24"/>
        </w:rPr>
        <w:t>Reglamentu</w:t>
      </w:r>
      <w:r w:rsidR="00B04F84" w:rsidRPr="0046391E">
        <w:rPr>
          <w:rFonts w:asciiTheme="majorHAnsi" w:hAnsiTheme="majorHAnsi" w:cstheme="majorHAnsi"/>
          <w:sz w:val="24"/>
          <w:szCs w:val="24"/>
        </w:rPr>
        <w:t xml:space="preserve"> ir techniniais re</w:t>
      </w:r>
      <w:r w:rsidRPr="0046391E">
        <w:rPr>
          <w:rFonts w:asciiTheme="majorHAnsi" w:hAnsiTheme="majorHAnsi" w:cstheme="majorHAnsi"/>
          <w:sz w:val="24"/>
          <w:szCs w:val="24"/>
        </w:rPr>
        <w:t>glamentais</w:t>
      </w:r>
      <w:r w:rsidR="00CE79BF" w:rsidRPr="0046391E">
        <w:rPr>
          <w:rFonts w:asciiTheme="majorHAnsi" w:hAnsiTheme="majorHAnsi" w:cstheme="majorHAnsi"/>
          <w:sz w:val="24"/>
          <w:szCs w:val="24"/>
        </w:rPr>
        <w:t xml:space="preserve"> </w:t>
      </w:r>
      <w:r w:rsidR="00BA12EE" w:rsidRPr="0046391E">
        <w:rPr>
          <w:rFonts w:asciiTheme="majorHAnsi" w:hAnsiTheme="majorHAnsi" w:cstheme="majorHAnsi"/>
          <w:sz w:val="24"/>
          <w:szCs w:val="24"/>
        </w:rPr>
        <w:t>(</w:t>
      </w:r>
      <w:r w:rsidR="003D7B43" w:rsidRPr="0046391E">
        <w:rPr>
          <w:rFonts w:asciiTheme="majorHAnsi" w:hAnsiTheme="majorHAnsi" w:cstheme="majorHAnsi"/>
          <w:sz w:val="24"/>
          <w:szCs w:val="24"/>
        </w:rPr>
        <w:t>nurodyti Reglamento 4.1 punkte</w:t>
      </w:r>
      <w:r w:rsidR="00BA12EE" w:rsidRPr="0046391E">
        <w:rPr>
          <w:rFonts w:asciiTheme="majorHAnsi" w:hAnsiTheme="majorHAnsi" w:cstheme="majorHAnsi"/>
          <w:sz w:val="24"/>
          <w:szCs w:val="24"/>
        </w:rPr>
        <w:t>)</w:t>
      </w:r>
      <w:r w:rsidRPr="0046391E">
        <w:rPr>
          <w:rFonts w:asciiTheme="majorHAnsi" w:hAnsiTheme="majorHAnsi" w:cstheme="majorHAnsi"/>
          <w:sz w:val="24"/>
          <w:szCs w:val="24"/>
        </w:rPr>
        <w:t xml:space="preserve">, bei </w:t>
      </w:r>
      <w:r w:rsidR="00BA12EE" w:rsidRPr="0046391E">
        <w:rPr>
          <w:rFonts w:asciiTheme="majorHAnsi" w:hAnsiTheme="majorHAnsi" w:cstheme="majorHAnsi"/>
          <w:sz w:val="24"/>
          <w:szCs w:val="24"/>
        </w:rPr>
        <w:t>atskirų etapų</w:t>
      </w:r>
      <w:r w:rsidR="00254AFD" w:rsidRPr="0046391E">
        <w:rPr>
          <w:rFonts w:asciiTheme="majorHAnsi" w:hAnsiTheme="majorHAnsi" w:cstheme="majorHAnsi"/>
          <w:sz w:val="24"/>
          <w:szCs w:val="24"/>
        </w:rPr>
        <w:t xml:space="preserve"> Papildomais n</w:t>
      </w:r>
      <w:r w:rsidR="00B04F84" w:rsidRPr="0046391E">
        <w:rPr>
          <w:rFonts w:asciiTheme="majorHAnsi" w:hAnsiTheme="majorHAnsi" w:cstheme="majorHAnsi"/>
          <w:sz w:val="24"/>
          <w:szCs w:val="24"/>
        </w:rPr>
        <w:t>uostatais.</w:t>
      </w:r>
    </w:p>
    <w:p w14:paraId="18B85DBA" w14:textId="77777777" w:rsidR="0046391E" w:rsidRDefault="006F48D8" w:rsidP="0046391E">
      <w:pPr>
        <w:numPr>
          <w:ilvl w:val="1"/>
          <w:numId w:val="1"/>
        </w:numPr>
        <w:tabs>
          <w:tab w:val="left" w:pos="851"/>
        </w:tabs>
        <w:rPr>
          <w:rFonts w:asciiTheme="majorHAnsi" w:hAnsiTheme="majorHAnsi" w:cstheme="majorHAnsi"/>
          <w:sz w:val="24"/>
          <w:szCs w:val="24"/>
        </w:rPr>
      </w:pPr>
      <w:r w:rsidRPr="0046391E">
        <w:rPr>
          <w:rFonts w:asciiTheme="majorHAnsi" w:hAnsiTheme="majorHAnsi" w:cstheme="majorHAnsi"/>
          <w:color w:val="FF0000"/>
          <w:sz w:val="24"/>
          <w:szCs w:val="24"/>
        </w:rPr>
        <w:t>LASF Žiedo komitetas administruoja TA ir priima, papildo, keičia bei aiškina Varžybų vykdymą reglamentuojančius dokumentus.</w:t>
      </w:r>
    </w:p>
    <w:p w14:paraId="6EC48E2A" w14:textId="0B24AAC7" w:rsidR="006F48D8" w:rsidRPr="0046391E" w:rsidRDefault="006F48D8" w:rsidP="0046391E">
      <w:pPr>
        <w:numPr>
          <w:ilvl w:val="1"/>
          <w:numId w:val="1"/>
        </w:numPr>
        <w:tabs>
          <w:tab w:val="left" w:pos="851"/>
        </w:tabs>
        <w:rPr>
          <w:rFonts w:asciiTheme="majorHAnsi" w:hAnsiTheme="majorHAnsi" w:cstheme="majorHAnsi"/>
          <w:sz w:val="24"/>
          <w:szCs w:val="24"/>
        </w:rPr>
      </w:pPr>
      <w:r w:rsidRPr="0046391E">
        <w:rPr>
          <w:rFonts w:asciiTheme="majorHAnsi" w:hAnsiTheme="majorHAnsi" w:cstheme="majorHAnsi"/>
          <w:color w:val="FF0000"/>
          <w:sz w:val="24"/>
          <w:szCs w:val="24"/>
        </w:rPr>
        <w:t>TA etapas/(-ai), Žiedo komiteto protokoliniu sprendimu, gali būti vykdomas užsienio šalyje. Etapo/(-ų) kitoje šalyje vykdymo sąlygos, atsižvelgiant į TA reglamentą, iš anksto derinamos LASF Žiedo komiteto ir tos šalies, kurioje vyksta varžybos, ASF. TA etapų užsienio šalyje ypatumai nurodomi tų Varžybų papildomuose nuostatuose.</w:t>
      </w:r>
    </w:p>
    <w:p w14:paraId="35724007" w14:textId="77777777" w:rsidR="006F48D8" w:rsidRPr="0046391E" w:rsidRDefault="006F48D8" w:rsidP="006F48D8">
      <w:pPr>
        <w:tabs>
          <w:tab w:val="left" w:pos="851"/>
        </w:tabs>
        <w:ind w:left="284" w:firstLine="0"/>
        <w:rPr>
          <w:rFonts w:asciiTheme="majorHAnsi" w:hAnsiTheme="majorHAnsi" w:cstheme="majorHAnsi"/>
          <w:sz w:val="24"/>
          <w:szCs w:val="24"/>
        </w:rPr>
      </w:pPr>
    </w:p>
    <w:p w14:paraId="60926845" w14:textId="6B3ECF24" w:rsidR="003034ED" w:rsidRPr="0046391E" w:rsidRDefault="00BA12EE">
      <w:pPr>
        <w:numPr>
          <w:ilvl w:val="1"/>
          <w:numId w:val="1"/>
        </w:numPr>
        <w:tabs>
          <w:tab w:val="left" w:pos="851"/>
        </w:tabs>
        <w:rPr>
          <w:rFonts w:asciiTheme="majorHAnsi" w:hAnsiTheme="majorHAnsi" w:cstheme="majorHAnsi"/>
          <w:sz w:val="24"/>
          <w:szCs w:val="24"/>
        </w:rPr>
      </w:pPr>
      <w:r w:rsidRPr="0046391E">
        <w:rPr>
          <w:rFonts w:asciiTheme="majorHAnsi" w:hAnsiTheme="majorHAnsi" w:cstheme="majorHAnsi"/>
          <w:color w:val="FF0000"/>
          <w:sz w:val="24"/>
          <w:szCs w:val="24"/>
        </w:rPr>
        <w:t>202</w:t>
      </w:r>
      <w:r w:rsidR="008D27E8" w:rsidRPr="0046391E">
        <w:rPr>
          <w:rFonts w:asciiTheme="majorHAnsi" w:hAnsiTheme="majorHAnsi" w:cstheme="majorHAnsi"/>
          <w:color w:val="FF0000"/>
          <w:sz w:val="24"/>
          <w:szCs w:val="24"/>
          <w:lang w:val="en-US"/>
        </w:rPr>
        <w:t>4</w:t>
      </w:r>
      <w:r w:rsidRPr="0046391E">
        <w:rPr>
          <w:rFonts w:asciiTheme="majorHAnsi" w:hAnsiTheme="majorHAnsi" w:cstheme="majorHAnsi"/>
          <w:sz w:val="24"/>
          <w:szCs w:val="24"/>
        </w:rPr>
        <w:t xml:space="preserve"> metų TA čempionatas</w:t>
      </w:r>
      <w:r w:rsidR="00B04F84" w:rsidRPr="0046391E">
        <w:rPr>
          <w:rFonts w:asciiTheme="majorHAnsi" w:hAnsiTheme="majorHAnsi" w:cstheme="majorHAnsi"/>
          <w:sz w:val="24"/>
          <w:szCs w:val="24"/>
        </w:rPr>
        <w:t xml:space="preserve"> susideda iš </w:t>
      </w:r>
      <w:r w:rsidR="008D27E8" w:rsidRPr="0046391E">
        <w:rPr>
          <w:rFonts w:asciiTheme="majorHAnsi" w:hAnsiTheme="majorHAnsi" w:cstheme="majorHAnsi"/>
          <w:color w:val="FF0000"/>
          <w:sz w:val="24"/>
          <w:szCs w:val="24"/>
        </w:rPr>
        <w:t>keturių</w:t>
      </w:r>
      <w:r w:rsidR="008D27E8" w:rsidRPr="0046391E">
        <w:rPr>
          <w:rFonts w:asciiTheme="majorHAnsi" w:hAnsiTheme="majorHAnsi" w:cstheme="majorHAnsi"/>
          <w:sz w:val="24"/>
          <w:szCs w:val="24"/>
        </w:rPr>
        <w:t xml:space="preserve"> </w:t>
      </w:r>
      <w:r w:rsidR="00B04F84" w:rsidRPr="0046391E">
        <w:rPr>
          <w:rFonts w:asciiTheme="majorHAnsi" w:hAnsiTheme="majorHAnsi" w:cstheme="majorHAnsi"/>
          <w:sz w:val="24"/>
          <w:szCs w:val="24"/>
        </w:rPr>
        <w:t>etapų, įtrauktų į LASF sporto varžybų ir renginių kalendorių:</w:t>
      </w:r>
    </w:p>
    <w:p w14:paraId="6BB70F3B" w14:textId="77777777" w:rsidR="003034ED" w:rsidRPr="0046391E" w:rsidRDefault="00B04F84" w:rsidP="00BA12EE">
      <w:pPr>
        <w:tabs>
          <w:tab w:val="left" w:pos="851"/>
        </w:tabs>
        <w:spacing w:before="120"/>
        <w:ind w:firstLine="0"/>
        <w:rPr>
          <w:rFonts w:asciiTheme="majorHAnsi" w:hAnsiTheme="majorHAnsi" w:cstheme="majorHAnsi"/>
          <w:i/>
          <w:strike/>
          <w:color w:val="FF0000"/>
          <w:sz w:val="24"/>
          <w:szCs w:val="24"/>
        </w:rPr>
      </w:pPr>
      <w:r w:rsidRPr="0046391E">
        <w:rPr>
          <w:rFonts w:asciiTheme="majorHAnsi" w:hAnsiTheme="majorHAnsi" w:cstheme="majorHAnsi"/>
          <w:i/>
          <w:strike/>
          <w:color w:val="FF0000"/>
          <w:sz w:val="24"/>
          <w:szCs w:val="24"/>
        </w:rPr>
        <w:t>20</w:t>
      </w:r>
      <w:r w:rsidR="003479B4" w:rsidRPr="0046391E">
        <w:rPr>
          <w:rFonts w:asciiTheme="majorHAnsi" w:hAnsiTheme="majorHAnsi" w:cstheme="majorHAnsi"/>
          <w:i/>
          <w:strike/>
          <w:color w:val="FF0000"/>
          <w:sz w:val="24"/>
          <w:szCs w:val="24"/>
        </w:rPr>
        <w:t>23</w:t>
      </w:r>
      <w:r w:rsidR="00124731" w:rsidRPr="0046391E">
        <w:rPr>
          <w:rFonts w:asciiTheme="majorHAnsi" w:hAnsiTheme="majorHAnsi" w:cstheme="majorHAnsi"/>
          <w:i/>
          <w:strike/>
          <w:color w:val="FF0000"/>
          <w:sz w:val="24"/>
          <w:szCs w:val="24"/>
        </w:rPr>
        <w:t>-</w:t>
      </w:r>
      <w:r w:rsidR="001528E6" w:rsidRPr="0046391E">
        <w:rPr>
          <w:rFonts w:asciiTheme="majorHAnsi" w:hAnsiTheme="majorHAnsi" w:cstheme="majorHAnsi"/>
          <w:i/>
          <w:strike/>
          <w:color w:val="FF0000"/>
          <w:sz w:val="24"/>
          <w:szCs w:val="24"/>
        </w:rPr>
        <w:t>06</w:t>
      </w:r>
      <w:r w:rsidR="00124731" w:rsidRPr="0046391E">
        <w:rPr>
          <w:rFonts w:asciiTheme="majorHAnsi" w:hAnsiTheme="majorHAnsi" w:cstheme="majorHAnsi"/>
          <w:i/>
          <w:strike/>
          <w:color w:val="FF0000"/>
          <w:sz w:val="24"/>
          <w:szCs w:val="24"/>
        </w:rPr>
        <w:t>-</w:t>
      </w:r>
      <w:r w:rsidR="001528E6" w:rsidRPr="0046391E">
        <w:rPr>
          <w:rFonts w:asciiTheme="majorHAnsi" w:hAnsiTheme="majorHAnsi" w:cstheme="majorHAnsi"/>
          <w:i/>
          <w:strike/>
          <w:color w:val="FF0000"/>
          <w:sz w:val="24"/>
          <w:szCs w:val="24"/>
        </w:rPr>
        <w:t>25</w:t>
      </w:r>
      <w:r w:rsidR="00124731" w:rsidRPr="0046391E">
        <w:rPr>
          <w:rFonts w:asciiTheme="majorHAnsi" w:hAnsiTheme="majorHAnsi" w:cstheme="majorHAnsi"/>
          <w:i/>
          <w:strike/>
          <w:color w:val="FF0000"/>
          <w:sz w:val="24"/>
          <w:szCs w:val="24"/>
        </w:rPr>
        <w:t xml:space="preserve">  </w:t>
      </w:r>
      <w:r w:rsidRPr="0046391E">
        <w:rPr>
          <w:rFonts w:asciiTheme="majorHAnsi" w:hAnsiTheme="majorHAnsi" w:cstheme="majorHAnsi"/>
          <w:i/>
          <w:strike/>
          <w:color w:val="FF0000"/>
          <w:sz w:val="24"/>
          <w:szCs w:val="24"/>
        </w:rPr>
        <w:t xml:space="preserve"> I Kačerginė, Lietuva </w:t>
      </w:r>
    </w:p>
    <w:p w14:paraId="68D04769" w14:textId="77777777" w:rsidR="003034ED" w:rsidRPr="0046391E" w:rsidRDefault="00B04F84">
      <w:pPr>
        <w:tabs>
          <w:tab w:val="left" w:pos="851"/>
        </w:tabs>
        <w:ind w:firstLine="0"/>
        <w:rPr>
          <w:rFonts w:asciiTheme="majorHAnsi" w:hAnsiTheme="majorHAnsi" w:cstheme="majorHAnsi"/>
          <w:i/>
          <w:strike/>
          <w:color w:val="FF0000"/>
          <w:sz w:val="24"/>
          <w:szCs w:val="24"/>
        </w:rPr>
      </w:pPr>
      <w:r w:rsidRPr="0046391E">
        <w:rPr>
          <w:rFonts w:asciiTheme="majorHAnsi" w:hAnsiTheme="majorHAnsi" w:cstheme="majorHAnsi"/>
          <w:i/>
          <w:strike/>
          <w:color w:val="FF0000"/>
          <w:sz w:val="24"/>
          <w:szCs w:val="24"/>
        </w:rPr>
        <w:t>20</w:t>
      </w:r>
      <w:r w:rsidR="003479B4" w:rsidRPr="0046391E">
        <w:rPr>
          <w:rFonts w:asciiTheme="majorHAnsi" w:hAnsiTheme="majorHAnsi" w:cstheme="majorHAnsi"/>
          <w:i/>
          <w:strike/>
          <w:color w:val="FF0000"/>
          <w:sz w:val="24"/>
          <w:szCs w:val="24"/>
        </w:rPr>
        <w:t>23</w:t>
      </w:r>
      <w:r w:rsidR="00124731" w:rsidRPr="0046391E">
        <w:rPr>
          <w:rFonts w:asciiTheme="majorHAnsi" w:hAnsiTheme="majorHAnsi" w:cstheme="majorHAnsi"/>
          <w:i/>
          <w:strike/>
          <w:color w:val="FF0000"/>
          <w:sz w:val="24"/>
          <w:szCs w:val="24"/>
        </w:rPr>
        <w:t>-</w:t>
      </w:r>
      <w:r w:rsidRPr="0046391E">
        <w:rPr>
          <w:rFonts w:asciiTheme="majorHAnsi" w:hAnsiTheme="majorHAnsi" w:cstheme="majorHAnsi"/>
          <w:i/>
          <w:strike/>
          <w:color w:val="FF0000"/>
          <w:sz w:val="24"/>
          <w:szCs w:val="24"/>
        </w:rPr>
        <w:t>0</w:t>
      </w:r>
      <w:r w:rsidR="003479B4" w:rsidRPr="0046391E">
        <w:rPr>
          <w:rFonts w:asciiTheme="majorHAnsi" w:hAnsiTheme="majorHAnsi" w:cstheme="majorHAnsi"/>
          <w:i/>
          <w:strike/>
          <w:color w:val="FF0000"/>
          <w:sz w:val="24"/>
          <w:szCs w:val="24"/>
        </w:rPr>
        <w:t>7</w:t>
      </w:r>
      <w:r w:rsidR="00124731" w:rsidRPr="0046391E">
        <w:rPr>
          <w:rFonts w:asciiTheme="majorHAnsi" w:hAnsiTheme="majorHAnsi" w:cstheme="majorHAnsi"/>
          <w:i/>
          <w:strike/>
          <w:color w:val="FF0000"/>
          <w:sz w:val="24"/>
          <w:szCs w:val="24"/>
        </w:rPr>
        <w:t>-</w:t>
      </w:r>
      <w:r w:rsidR="003479B4" w:rsidRPr="0046391E">
        <w:rPr>
          <w:rFonts w:asciiTheme="majorHAnsi" w:hAnsiTheme="majorHAnsi" w:cstheme="majorHAnsi"/>
          <w:i/>
          <w:strike/>
          <w:color w:val="FF0000"/>
          <w:sz w:val="24"/>
          <w:szCs w:val="24"/>
        </w:rPr>
        <w:t>08</w:t>
      </w:r>
      <w:r w:rsidR="00124731" w:rsidRPr="0046391E">
        <w:rPr>
          <w:rFonts w:asciiTheme="majorHAnsi" w:hAnsiTheme="majorHAnsi" w:cstheme="majorHAnsi"/>
          <w:i/>
          <w:strike/>
          <w:color w:val="FF0000"/>
          <w:sz w:val="24"/>
          <w:szCs w:val="24"/>
        </w:rPr>
        <w:t xml:space="preserve">  </w:t>
      </w:r>
      <w:r w:rsidRPr="0046391E">
        <w:rPr>
          <w:rFonts w:asciiTheme="majorHAnsi" w:hAnsiTheme="majorHAnsi" w:cstheme="majorHAnsi"/>
          <w:i/>
          <w:strike/>
          <w:color w:val="FF0000"/>
          <w:sz w:val="24"/>
          <w:szCs w:val="24"/>
        </w:rPr>
        <w:t xml:space="preserve"> II Kačerginė, Lietuva </w:t>
      </w:r>
    </w:p>
    <w:p w14:paraId="19508673" w14:textId="77777777" w:rsidR="003034ED" w:rsidRPr="0046391E" w:rsidRDefault="00B04F84" w:rsidP="00BA12EE">
      <w:pPr>
        <w:tabs>
          <w:tab w:val="left" w:pos="851"/>
        </w:tabs>
        <w:spacing w:after="120"/>
        <w:ind w:firstLine="0"/>
        <w:rPr>
          <w:rFonts w:asciiTheme="majorHAnsi" w:hAnsiTheme="majorHAnsi" w:cstheme="majorHAnsi"/>
          <w:i/>
          <w:strike/>
          <w:color w:val="FF0000"/>
          <w:sz w:val="24"/>
          <w:szCs w:val="24"/>
        </w:rPr>
      </w:pPr>
      <w:r w:rsidRPr="0046391E">
        <w:rPr>
          <w:rFonts w:asciiTheme="majorHAnsi" w:hAnsiTheme="majorHAnsi" w:cstheme="majorHAnsi"/>
          <w:i/>
          <w:strike/>
          <w:color w:val="FF0000"/>
          <w:sz w:val="24"/>
          <w:szCs w:val="24"/>
        </w:rPr>
        <w:t>20</w:t>
      </w:r>
      <w:r w:rsidR="003479B4" w:rsidRPr="0046391E">
        <w:rPr>
          <w:rFonts w:asciiTheme="majorHAnsi" w:hAnsiTheme="majorHAnsi" w:cstheme="majorHAnsi"/>
          <w:i/>
          <w:strike/>
          <w:color w:val="FF0000"/>
          <w:sz w:val="24"/>
          <w:szCs w:val="24"/>
        </w:rPr>
        <w:t>23</w:t>
      </w:r>
      <w:r w:rsidR="00124731" w:rsidRPr="0046391E">
        <w:rPr>
          <w:rFonts w:asciiTheme="majorHAnsi" w:hAnsiTheme="majorHAnsi" w:cstheme="majorHAnsi"/>
          <w:i/>
          <w:strike/>
          <w:color w:val="FF0000"/>
          <w:sz w:val="24"/>
          <w:szCs w:val="24"/>
        </w:rPr>
        <w:t>-09-</w:t>
      </w:r>
      <w:r w:rsidR="003479B4" w:rsidRPr="0046391E">
        <w:rPr>
          <w:rFonts w:asciiTheme="majorHAnsi" w:hAnsiTheme="majorHAnsi" w:cstheme="majorHAnsi"/>
          <w:i/>
          <w:strike/>
          <w:color w:val="FF0000"/>
          <w:sz w:val="24"/>
          <w:szCs w:val="24"/>
        </w:rPr>
        <w:t>23</w:t>
      </w:r>
      <w:r w:rsidR="00124731" w:rsidRPr="0046391E">
        <w:rPr>
          <w:rFonts w:asciiTheme="majorHAnsi" w:hAnsiTheme="majorHAnsi" w:cstheme="majorHAnsi"/>
          <w:i/>
          <w:strike/>
          <w:color w:val="FF0000"/>
          <w:sz w:val="24"/>
          <w:szCs w:val="24"/>
        </w:rPr>
        <w:t xml:space="preserve">  </w:t>
      </w:r>
      <w:r w:rsidRPr="0046391E">
        <w:rPr>
          <w:rFonts w:asciiTheme="majorHAnsi" w:hAnsiTheme="majorHAnsi" w:cstheme="majorHAnsi"/>
          <w:i/>
          <w:strike/>
          <w:color w:val="FF0000"/>
          <w:sz w:val="24"/>
          <w:szCs w:val="24"/>
        </w:rPr>
        <w:t xml:space="preserve"> III Kačerginė, Lietuva </w:t>
      </w:r>
    </w:p>
    <w:p w14:paraId="4142B48E" w14:textId="77777777" w:rsidR="00CC42CF" w:rsidRPr="0046391E" w:rsidRDefault="00CC42CF">
      <w:pPr>
        <w:numPr>
          <w:ilvl w:val="1"/>
          <w:numId w:val="1"/>
        </w:numPr>
        <w:tabs>
          <w:tab w:val="left" w:pos="851"/>
        </w:tabs>
        <w:rPr>
          <w:rFonts w:asciiTheme="majorHAnsi" w:hAnsiTheme="majorHAnsi" w:cstheme="majorHAnsi"/>
          <w:strike/>
          <w:color w:val="FF0000"/>
          <w:sz w:val="24"/>
          <w:szCs w:val="24"/>
        </w:rPr>
      </w:pPr>
      <w:bookmarkStart w:id="16" w:name="_2et92p0" w:colFirst="0" w:colLast="0"/>
      <w:bookmarkEnd w:id="16"/>
      <w:r w:rsidRPr="0046391E">
        <w:rPr>
          <w:rFonts w:asciiTheme="majorHAnsi" w:hAnsiTheme="majorHAnsi" w:cstheme="majorHAnsi"/>
          <w:strike/>
          <w:color w:val="FF0000"/>
          <w:sz w:val="24"/>
          <w:szCs w:val="24"/>
        </w:rPr>
        <w:t xml:space="preserve">TA čempionato etapų organizatorius: </w:t>
      </w:r>
      <w:r w:rsidRPr="0046391E">
        <w:rPr>
          <w:rFonts w:asciiTheme="majorHAnsi" w:hAnsiTheme="majorHAnsi" w:cstheme="majorHAnsi"/>
          <w:bCs/>
          <w:i/>
          <w:strike/>
          <w:color w:val="FF0000"/>
          <w:sz w:val="24"/>
          <w:szCs w:val="24"/>
        </w:rPr>
        <w:t>MB „</w:t>
      </w:r>
      <w:proofErr w:type="spellStart"/>
      <w:r w:rsidRPr="0046391E">
        <w:rPr>
          <w:rFonts w:asciiTheme="majorHAnsi" w:hAnsiTheme="majorHAnsi" w:cstheme="majorHAnsi"/>
          <w:bCs/>
          <w:i/>
          <w:strike/>
          <w:color w:val="FF0000"/>
          <w:sz w:val="24"/>
          <w:szCs w:val="24"/>
        </w:rPr>
        <w:t>Ring</w:t>
      </w:r>
      <w:proofErr w:type="spellEnd"/>
      <w:r w:rsidRPr="0046391E">
        <w:rPr>
          <w:rFonts w:asciiTheme="majorHAnsi" w:hAnsiTheme="majorHAnsi" w:cstheme="majorHAnsi"/>
          <w:bCs/>
          <w:i/>
          <w:strike/>
          <w:color w:val="FF0000"/>
          <w:sz w:val="24"/>
          <w:szCs w:val="24"/>
        </w:rPr>
        <w:t xml:space="preserve"> </w:t>
      </w:r>
      <w:proofErr w:type="spellStart"/>
      <w:r w:rsidRPr="0046391E">
        <w:rPr>
          <w:rFonts w:asciiTheme="majorHAnsi" w:hAnsiTheme="majorHAnsi" w:cstheme="majorHAnsi"/>
          <w:bCs/>
          <w:i/>
          <w:strike/>
          <w:color w:val="FF0000"/>
          <w:sz w:val="24"/>
          <w:szCs w:val="24"/>
        </w:rPr>
        <w:t>challenge</w:t>
      </w:r>
      <w:proofErr w:type="spellEnd"/>
      <w:r w:rsidRPr="0046391E">
        <w:rPr>
          <w:rFonts w:asciiTheme="majorHAnsi" w:hAnsiTheme="majorHAnsi" w:cstheme="majorHAnsi"/>
          <w:bCs/>
          <w:i/>
          <w:strike/>
          <w:color w:val="FF0000"/>
          <w:sz w:val="24"/>
          <w:szCs w:val="24"/>
        </w:rPr>
        <w:t>“, adresas: Kęstučio g. 47 – 8, Vilnius, telefono Nr.: +370 612 15225</w:t>
      </w:r>
      <w:r w:rsidR="00AD76C3" w:rsidRPr="0046391E">
        <w:rPr>
          <w:rFonts w:asciiTheme="majorHAnsi" w:hAnsiTheme="majorHAnsi" w:cstheme="majorHAnsi"/>
          <w:bCs/>
          <w:i/>
          <w:strike/>
          <w:color w:val="FF0000"/>
          <w:sz w:val="24"/>
          <w:szCs w:val="24"/>
        </w:rPr>
        <w:t>, e-paštas:</w:t>
      </w:r>
      <w:r w:rsidR="00AD76C3" w:rsidRPr="0046391E">
        <w:rPr>
          <w:rFonts w:asciiTheme="majorHAnsi" w:hAnsiTheme="majorHAnsi" w:cstheme="majorHAnsi"/>
          <w:strike/>
          <w:color w:val="FF0000"/>
          <w:sz w:val="24"/>
          <w:szCs w:val="24"/>
        </w:rPr>
        <w:t xml:space="preserve"> </w:t>
      </w:r>
      <w:hyperlink r:id="rId9" w:history="1">
        <w:r w:rsidR="00AD76C3" w:rsidRPr="0046391E">
          <w:rPr>
            <w:rStyle w:val="Hyperlink"/>
            <w:rFonts w:asciiTheme="majorHAnsi" w:hAnsiTheme="majorHAnsi" w:cstheme="majorHAnsi"/>
            <w:i/>
            <w:strike/>
            <w:color w:val="FF0000"/>
            <w:sz w:val="24"/>
            <w:szCs w:val="24"/>
          </w:rPr>
          <w:t>race@ringchallenge.lt</w:t>
        </w:r>
      </w:hyperlink>
      <w:r w:rsidRPr="0046391E">
        <w:rPr>
          <w:rFonts w:asciiTheme="majorHAnsi" w:hAnsiTheme="majorHAnsi" w:cstheme="majorHAnsi"/>
          <w:bCs/>
          <w:strike/>
          <w:color w:val="FF0000"/>
          <w:sz w:val="24"/>
          <w:szCs w:val="24"/>
        </w:rPr>
        <w:t>.</w:t>
      </w:r>
    </w:p>
    <w:p w14:paraId="37159011" w14:textId="77777777" w:rsidR="003034ED" w:rsidRPr="0046391E" w:rsidRDefault="00BA12EE">
      <w:pPr>
        <w:numPr>
          <w:ilvl w:val="1"/>
          <w:numId w:val="1"/>
        </w:numPr>
        <w:tabs>
          <w:tab w:val="left" w:pos="851"/>
        </w:tabs>
        <w:rPr>
          <w:rFonts w:asciiTheme="majorHAnsi" w:hAnsiTheme="majorHAnsi" w:cstheme="majorHAnsi"/>
          <w:sz w:val="24"/>
          <w:szCs w:val="24"/>
        </w:rPr>
      </w:pPr>
      <w:r w:rsidRPr="0046391E">
        <w:rPr>
          <w:rFonts w:asciiTheme="majorHAnsi" w:hAnsiTheme="majorHAnsi" w:cstheme="majorHAnsi"/>
          <w:sz w:val="24"/>
          <w:szCs w:val="24"/>
        </w:rPr>
        <w:t>Visa informacija apie čempionatą</w:t>
      </w:r>
      <w:r w:rsidR="00B04F84" w:rsidRPr="0046391E">
        <w:rPr>
          <w:rFonts w:asciiTheme="majorHAnsi" w:hAnsiTheme="majorHAnsi" w:cstheme="majorHAnsi"/>
          <w:sz w:val="24"/>
          <w:szCs w:val="24"/>
        </w:rPr>
        <w:t xml:space="preserve"> skelbiam</w:t>
      </w:r>
      <w:r w:rsidRPr="0046391E">
        <w:rPr>
          <w:rFonts w:asciiTheme="majorHAnsi" w:hAnsiTheme="majorHAnsi" w:cstheme="majorHAnsi"/>
          <w:sz w:val="24"/>
          <w:szCs w:val="24"/>
        </w:rPr>
        <w:t>a</w:t>
      </w:r>
      <w:r w:rsidR="00B04F84" w:rsidRPr="0046391E">
        <w:rPr>
          <w:rFonts w:asciiTheme="majorHAnsi" w:hAnsiTheme="majorHAnsi" w:cstheme="majorHAnsi"/>
          <w:sz w:val="24"/>
          <w:szCs w:val="24"/>
        </w:rPr>
        <w:t xml:space="preserve"> organizatoriaus </w:t>
      </w:r>
      <w:r w:rsidR="00CC42CF" w:rsidRPr="0046391E">
        <w:rPr>
          <w:rFonts w:asciiTheme="majorHAnsi" w:hAnsiTheme="majorHAnsi" w:cstheme="majorHAnsi"/>
          <w:sz w:val="24"/>
          <w:szCs w:val="24"/>
        </w:rPr>
        <w:t>tinklalapyje</w:t>
      </w:r>
      <w:r w:rsidR="00B04F84" w:rsidRPr="0046391E">
        <w:rPr>
          <w:rFonts w:asciiTheme="majorHAnsi" w:hAnsiTheme="majorHAnsi" w:cstheme="majorHAnsi"/>
          <w:sz w:val="24"/>
          <w:szCs w:val="24"/>
        </w:rPr>
        <w:t xml:space="preserve"> </w:t>
      </w:r>
      <w:hyperlink r:id="rId10">
        <w:r w:rsidR="00B04F84" w:rsidRPr="0046391E">
          <w:rPr>
            <w:rFonts w:asciiTheme="majorHAnsi" w:hAnsiTheme="majorHAnsi" w:cstheme="majorHAnsi"/>
            <w:strike/>
            <w:color w:val="FF0000"/>
            <w:sz w:val="24"/>
            <w:szCs w:val="24"/>
            <w:u w:val="single"/>
          </w:rPr>
          <w:t>www.ringchallenge.lt</w:t>
        </w:r>
      </w:hyperlink>
      <w:r w:rsidRPr="0046391E">
        <w:rPr>
          <w:rFonts w:asciiTheme="majorHAnsi" w:hAnsiTheme="majorHAnsi" w:cstheme="majorHAnsi"/>
          <w:color w:val="FF0000"/>
          <w:sz w:val="24"/>
          <w:szCs w:val="24"/>
        </w:rPr>
        <w:t xml:space="preserve"> </w:t>
      </w:r>
      <w:r w:rsidRPr="0046391E">
        <w:rPr>
          <w:rFonts w:asciiTheme="majorHAnsi" w:hAnsiTheme="majorHAnsi" w:cstheme="majorHAnsi"/>
          <w:sz w:val="24"/>
          <w:szCs w:val="24"/>
        </w:rPr>
        <w:t xml:space="preserve">bei </w:t>
      </w:r>
      <w:r w:rsidR="00CC42CF" w:rsidRPr="0046391E">
        <w:rPr>
          <w:rFonts w:asciiTheme="majorHAnsi" w:hAnsiTheme="majorHAnsi" w:cstheme="majorHAnsi"/>
          <w:sz w:val="24"/>
          <w:szCs w:val="24"/>
        </w:rPr>
        <w:t>Lietuvos automobilių sporto federacijos</w:t>
      </w:r>
      <w:r w:rsidRPr="0046391E">
        <w:rPr>
          <w:rFonts w:asciiTheme="majorHAnsi" w:hAnsiTheme="majorHAnsi" w:cstheme="majorHAnsi"/>
          <w:sz w:val="24"/>
          <w:szCs w:val="24"/>
        </w:rPr>
        <w:t xml:space="preserve"> </w:t>
      </w:r>
      <w:r w:rsidR="00CC42CF" w:rsidRPr="0046391E">
        <w:rPr>
          <w:rFonts w:asciiTheme="majorHAnsi" w:hAnsiTheme="majorHAnsi" w:cstheme="majorHAnsi"/>
          <w:sz w:val="24"/>
          <w:szCs w:val="24"/>
        </w:rPr>
        <w:t>tink</w:t>
      </w:r>
      <w:r w:rsidRPr="0046391E">
        <w:rPr>
          <w:rFonts w:asciiTheme="majorHAnsi" w:hAnsiTheme="majorHAnsi" w:cstheme="majorHAnsi"/>
          <w:sz w:val="24"/>
          <w:szCs w:val="24"/>
        </w:rPr>
        <w:t>la</w:t>
      </w:r>
      <w:r w:rsidR="00CC42CF" w:rsidRPr="0046391E">
        <w:rPr>
          <w:rFonts w:asciiTheme="majorHAnsi" w:hAnsiTheme="majorHAnsi" w:cstheme="majorHAnsi"/>
          <w:sz w:val="24"/>
          <w:szCs w:val="24"/>
        </w:rPr>
        <w:t>la</w:t>
      </w:r>
      <w:r w:rsidRPr="0046391E">
        <w:rPr>
          <w:rFonts w:asciiTheme="majorHAnsi" w:hAnsiTheme="majorHAnsi" w:cstheme="majorHAnsi"/>
          <w:sz w:val="24"/>
          <w:szCs w:val="24"/>
        </w:rPr>
        <w:t xml:space="preserve">pyje </w:t>
      </w:r>
      <w:hyperlink r:id="rId11" w:history="1">
        <w:r w:rsidRPr="0046391E">
          <w:rPr>
            <w:rStyle w:val="Hyperlink"/>
            <w:rFonts w:asciiTheme="majorHAnsi" w:hAnsiTheme="majorHAnsi" w:cstheme="majorHAnsi"/>
            <w:color w:val="auto"/>
            <w:sz w:val="24"/>
            <w:szCs w:val="24"/>
          </w:rPr>
          <w:t>www.lasf.lt</w:t>
        </w:r>
      </w:hyperlink>
      <w:r w:rsidRPr="0046391E">
        <w:rPr>
          <w:rFonts w:asciiTheme="majorHAnsi" w:hAnsiTheme="majorHAnsi" w:cstheme="majorHAnsi"/>
          <w:sz w:val="24"/>
          <w:szCs w:val="24"/>
        </w:rPr>
        <w:t>.</w:t>
      </w:r>
    </w:p>
    <w:p w14:paraId="5144A5E8" w14:textId="77777777" w:rsidR="00A031DE" w:rsidRPr="0046391E" w:rsidRDefault="00A031DE">
      <w:pPr>
        <w:numPr>
          <w:ilvl w:val="1"/>
          <w:numId w:val="1"/>
        </w:numPr>
        <w:tabs>
          <w:tab w:val="left" w:pos="851"/>
        </w:tabs>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Vadovaujantis LASVOVT kiekvieno etapo draudimu pasirūpina organizatorius</w:t>
      </w:r>
    </w:p>
    <w:p w14:paraId="519D84EE" w14:textId="77777777" w:rsidR="0064289D" w:rsidRPr="0046391E" w:rsidRDefault="00A031DE">
      <w:pPr>
        <w:numPr>
          <w:ilvl w:val="1"/>
          <w:numId w:val="1"/>
        </w:numPr>
        <w:tabs>
          <w:tab w:val="left" w:pos="851"/>
        </w:tabs>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Organizatorius neatsako už nuostolius, kuriuos patyrė dalyviai susipažinimo su trasa, treniruočių, kvalifikacijos ir varžybų metu.</w:t>
      </w:r>
    </w:p>
    <w:p w14:paraId="23017B86" w14:textId="77777777" w:rsidR="00A031DE" w:rsidRPr="0046391E" w:rsidRDefault="00A031DE">
      <w:pPr>
        <w:numPr>
          <w:ilvl w:val="1"/>
          <w:numId w:val="1"/>
        </w:numPr>
        <w:tabs>
          <w:tab w:val="left" w:pos="851"/>
        </w:tabs>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Civilinė, administracinė ir baudžiamoji atsakomybė susipažinimo su trasa, treniruočių, kvalifikacijos ir varžybų metu tenka tiesioginiam kaltininkui.</w:t>
      </w:r>
    </w:p>
    <w:p w14:paraId="0AEC8E16" w14:textId="01B8E664" w:rsidR="00A031DE" w:rsidRPr="0046391E" w:rsidRDefault="00A031DE" w:rsidP="00A031DE">
      <w:pPr>
        <w:numPr>
          <w:ilvl w:val="1"/>
          <w:numId w:val="1"/>
        </w:numPr>
        <w:tabs>
          <w:tab w:val="left" w:pos="851"/>
        </w:tabs>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lastRenderedPageBreak/>
        <w:t>Už nepilnamečio dalyvio saugumą atsako koma</w:t>
      </w:r>
      <w:r w:rsidR="00F25887" w:rsidRPr="0046391E">
        <w:rPr>
          <w:rFonts w:asciiTheme="majorHAnsi" w:hAnsiTheme="majorHAnsi" w:cstheme="majorHAnsi"/>
          <w:strike/>
          <w:color w:val="FF0000"/>
          <w:sz w:val="24"/>
          <w:szCs w:val="24"/>
        </w:rPr>
        <w:t>ndos vadovas, treneris, tėvai ar</w:t>
      </w:r>
      <w:r w:rsidRPr="0046391E">
        <w:rPr>
          <w:rFonts w:asciiTheme="majorHAnsi" w:hAnsiTheme="majorHAnsi" w:cstheme="majorHAnsi"/>
          <w:strike/>
          <w:color w:val="FF0000"/>
          <w:sz w:val="24"/>
          <w:szCs w:val="24"/>
        </w:rPr>
        <w:t xml:space="preserve"> globėjai.</w:t>
      </w:r>
    </w:p>
    <w:p w14:paraId="346C0B19" w14:textId="07C0DB76" w:rsidR="00BB3BEB" w:rsidRPr="0046391E" w:rsidRDefault="00BB3BEB" w:rsidP="00BB3BEB">
      <w:pPr>
        <w:pStyle w:val="Heading2"/>
        <w:ind w:left="360" w:firstLine="0"/>
        <w:rPr>
          <w:rFonts w:asciiTheme="majorHAnsi" w:hAnsiTheme="majorHAnsi" w:cstheme="majorHAnsi"/>
          <w:b/>
          <w:bCs/>
          <w:sz w:val="24"/>
          <w:szCs w:val="24"/>
        </w:rPr>
      </w:pPr>
    </w:p>
    <w:p w14:paraId="2FF280FF" w14:textId="77777777" w:rsidR="00BB3BEB" w:rsidRPr="0046391E" w:rsidRDefault="00BB3BEB" w:rsidP="00BB3BEB">
      <w:pPr>
        <w:numPr>
          <w:ilvl w:val="1"/>
          <w:numId w:val="1"/>
        </w:numPr>
        <w:tabs>
          <w:tab w:val="left" w:pos="851"/>
        </w:tabs>
        <w:rPr>
          <w:rFonts w:asciiTheme="majorHAnsi" w:hAnsiTheme="majorHAnsi" w:cstheme="majorHAnsi"/>
          <w:color w:val="FF0000"/>
          <w:sz w:val="24"/>
          <w:szCs w:val="24"/>
        </w:rPr>
      </w:pPr>
      <w:proofErr w:type="spellStart"/>
      <w:r w:rsidRPr="0046391E">
        <w:rPr>
          <w:rFonts w:asciiTheme="majorHAnsi" w:hAnsiTheme="majorHAnsi" w:cstheme="majorHAnsi"/>
          <w:color w:val="FF0000"/>
          <w:sz w:val="24"/>
          <w:szCs w:val="24"/>
        </w:rPr>
        <w:t>Brifingas</w:t>
      </w:r>
      <w:proofErr w:type="spellEnd"/>
      <w:r w:rsidRPr="0046391E">
        <w:rPr>
          <w:rFonts w:asciiTheme="majorHAnsi" w:hAnsiTheme="majorHAnsi" w:cstheme="majorHAnsi"/>
          <w:color w:val="FF0000"/>
          <w:sz w:val="24"/>
          <w:szCs w:val="24"/>
        </w:rPr>
        <w:t xml:space="preserve"> vykdomas vadovaujantis kiekvieno etapo Papildomais nuostatais bei juose nurodytu laiku.</w:t>
      </w:r>
    </w:p>
    <w:p w14:paraId="054B71FC" w14:textId="77777777" w:rsidR="00BB3BEB" w:rsidRPr="0046391E" w:rsidRDefault="00BB3BEB" w:rsidP="00BB3BEB">
      <w:pPr>
        <w:numPr>
          <w:ilvl w:val="1"/>
          <w:numId w:val="1"/>
        </w:numPr>
        <w:tabs>
          <w:tab w:val="left" w:pos="851"/>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 xml:space="preserve">Vairuotojams dalyvavimas </w:t>
      </w:r>
      <w:proofErr w:type="spellStart"/>
      <w:r w:rsidRPr="0046391E">
        <w:rPr>
          <w:rFonts w:asciiTheme="majorHAnsi" w:hAnsiTheme="majorHAnsi" w:cstheme="majorHAnsi"/>
          <w:color w:val="FF0000"/>
          <w:sz w:val="24"/>
          <w:szCs w:val="24"/>
        </w:rPr>
        <w:t>brifinge</w:t>
      </w:r>
      <w:proofErr w:type="spellEnd"/>
      <w:r w:rsidRPr="0046391E">
        <w:rPr>
          <w:rFonts w:asciiTheme="majorHAnsi" w:hAnsiTheme="majorHAnsi" w:cstheme="majorHAnsi"/>
          <w:color w:val="FF0000"/>
          <w:sz w:val="24"/>
          <w:szCs w:val="24"/>
        </w:rPr>
        <w:t xml:space="preserve"> privalomas.</w:t>
      </w:r>
    </w:p>
    <w:p w14:paraId="3A607EA1" w14:textId="73298FEA" w:rsidR="00BB3BEB" w:rsidRPr="0046391E" w:rsidRDefault="00BB3BEB" w:rsidP="00BB3BEB">
      <w:pPr>
        <w:numPr>
          <w:ilvl w:val="1"/>
          <w:numId w:val="1"/>
        </w:numPr>
        <w:tabs>
          <w:tab w:val="left" w:pos="851"/>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 xml:space="preserve">Į </w:t>
      </w:r>
      <w:proofErr w:type="spellStart"/>
      <w:r w:rsidRPr="0046391E">
        <w:rPr>
          <w:rFonts w:asciiTheme="majorHAnsi" w:hAnsiTheme="majorHAnsi" w:cstheme="majorHAnsi"/>
          <w:color w:val="FF0000"/>
          <w:sz w:val="24"/>
          <w:szCs w:val="24"/>
        </w:rPr>
        <w:t>brifingą</w:t>
      </w:r>
      <w:proofErr w:type="spellEnd"/>
      <w:r w:rsidRPr="0046391E">
        <w:rPr>
          <w:rFonts w:asciiTheme="majorHAnsi" w:hAnsiTheme="majorHAnsi" w:cstheme="majorHAnsi"/>
          <w:color w:val="FF0000"/>
          <w:sz w:val="24"/>
          <w:szCs w:val="24"/>
        </w:rPr>
        <w:t xml:space="preserve"> neatvykęs vairuotojas gali būti pašalintas iš varžybų</w:t>
      </w:r>
      <w:r w:rsidR="00D55F3F">
        <w:rPr>
          <w:rFonts w:asciiTheme="majorHAnsi" w:hAnsiTheme="majorHAnsi" w:cstheme="majorHAnsi"/>
          <w:color w:val="FF0000"/>
          <w:sz w:val="24"/>
          <w:szCs w:val="24"/>
        </w:rPr>
        <w:t xml:space="preserve"> arba paskirta </w:t>
      </w:r>
      <w:r w:rsidR="00D55F3F" w:rsidRPr="00D55F3F">
        <w:rPr>
          <w:rFonts w:asciiTheme="majorHAnsi" w:hAnsiTheme="majorHAnsi" w:cstheme="majorHAnsi"/>
          <w:color w:val="00B050"/>
          <w:sz w:val="24"/>
          <w:szCs w:val="24"/>
        </w:rPr>
        <w:t xml:space="preserve">kita bauda vadovaujantis reglamento priedu Nr. </w:t>
      </w:r>
      <w:r w:rsidR="00D55F3F" w:rsidRPr="00D55F3F">
        <w:rPr>
          <w:rFonts w:asciiTheme="majorHAnsi" w:hAnsiTheme="majorHAnsi" w:cstheme="majorHAnsi"/>
          <w:color w:val="00B050"/>
          <w:sz w:val="24"/>
          <w:szCs w:val="24"/>
          <w:lang w:val="en-US"/>
        </w:rPr>
        <w:t>2</w:t>
      </w:r>
      <w:r w:rsidRPr="00D55F3F">
        <w:rPr>
          <w:rFonts w:asciiTheme="majorHAnsi" w:hAnsiTheme="majorHAnsi" w:cstheme="majorHAnsi"/>
          <w:color w:val="00B050"/>
          <w:sz w:val="24"/>
          <w:szCs w:val="24"/>
        </w:rPr>
        <w:t>.</w:t>
      </w:r>
    </w:p>
    <w:p w14:paraId="2D6B2CDF" w14:textId="77777777" w:rsidR="00BB3BEB" w:rsidRPr="006F48D8" w:rsidRDefault="00BB3BEB" w:rsidP="00BB3BEB">
      <w:pPr>
        <w:tabs>
          <w:tab w:val="left" w:pos="851"/>
        </w:tabs>
        <w:ind w:left="284" w:firstLine="0"/>
        <w:rPr>
          <w:rFonts w:ascii="Calibri" w:hAnsi="Calibri" w:cs="Calibri"/>
          <w:strike/>
          <w:color w:val="FF0000"/>
          <w:sz w:val="22"/>
          <w:szCs w:val="22"/>
        </w:rPr>
      </w:pPr>
    </w:p>
    <w:p w14:paraId="2D34ABF0" w14:textId="0CC3B3C6" w:rsidR="006F48D8" w:rsidRPr="0046391E" w:rsidRDefault="006F48D8" w:rsidP="002952AC">
      <w:pPr>
        <w:pStyle w:val="Heading1"/>
        <w:rPr>
          <w:rFonts w:asciiTheme="majorHAnsi" w:hAnsiTheme="majorHAnsi" w:cstheme="majorHAnsi"/>
          <w:b/>
          <w:bCs/>
          <w:sz w:val="24"/>
          <w:szCs w:val="24"/>
        </w:rPr>
      </w:pPr>
      <w:bookmarkStart w:id="17" w:name="_Toc157100364"/>
      <w:bookmarkStart w:id="18" w:name="_Toc157439851"/>
      <w:r w:rsidRPr="0046391E">
        <w:rPr>
          <w:rFonts w:asciiTheme="majorHAnsi" w:hAnsiTheme="majorHAnsi" w:cstheme="majorHAnsi"/>
          <w:b/>
          <w:bCs/>
          <w:sz w:val="24"/>
          <w:szCs w:val="24"/>
        </w:rPr>
        <w:t>2. TIME ATTACK ETAPAI</w:t>
      </w:r>
      <w:bookmarkEnd w:id="17"/>
      <w:bookmarkEnd w:id="18"/>
    </w:p>
    <w:p w14:paraId="58B4D49A" w14:textId="15FDAA9D" w:rsidR="006F48D8" w:rsidRDefault="0046391E" w:rsidP="0046391E">
      <w:pPr>
        <w:ind w:left="284" w:firstLine="0"/>
        <w:rPr>
          <w:rFonts w:asciiTheme="majorHAnsi" w:hAnsiTheme="majorHAnsi" w:cstheme="majorHAnsi"/>
          <w:color w:val="FF0000"/>
          <w:sz w:val="24"/>
          <w:szCs w:val="24"/>
        </w:rPr>
      </w:pPr>
      <w:r>
        <w:rPr>
          <w:rFonts w:asciiTheme="majorHAnsi" w:hAnsiTheme="majorHAnsi" w:cstheme="majorHAnsi"/>
          <w:color w:val="FF0000"/>
          <w:sz w:val="24"/>
          <w:szCs w:val="24"/>
        </w:rPr>
        <w:t xml:space="preserve">2.1. </w:t>
      </w:r>
      <w:r w:rsidR="006F48D8">
        <w:rPr>
          <w:rFonts w:asciiTheme="majorHAnsi" w:hAnsiTheme="majorHAnsi" w:cstheme="majorHAnsi"/>
          <w:color w:val="FF0000"/>
          <w:sz w:val="24"/>
          <w:szCs w:val="24"/>
        </w:rPr>
        <w:t>TA</w:t>
      </w:r>
      <w:r w:rsidR="006F48D8" w:rsidRPr="009978C0">
        <w:rPr>
          <w:rFonts w:asciiTheme="majorHAnsi" w:hAnsiTheme="majorHAnsi" w:cstheme="majorHAnsi"/>
          <w:color w:val="FF0000"/>
          <w:sz w:val="24"/>
          <w:szCs w:val="24"/>
        </w:rPr>
        <w:t xml:space="preserve"> susideda iš etapų, įtrauktų į LASF sporto varžybų ir renginių kalendorių. 2024 m. sezone numatomi </w:t>
      </w:r>
      <w:r w:rsidR="006F48D8">
        <w:rPr>
          <w:rFonts w:asciiTheme="majorHAnsi" w:hAnsiTheme="majorHAnsi" w:cstheme="majorHAnsi"/>
          <w:color w:val="FF0000"/>
          <w:sz w:val="24"/>
          <w:szCs w:val="24"/>
        </w:rPr>
        <w:t>TA</w:t>
      </w:r>
      <w:r w:rsidR="006F48D8" w:rsidRPr="009978C0">
        <w:rPr>
          <w:rFonts w:asciiTheme="majorHAnsi" w:hAnsiTheme="majorHAnsi" w:cstheme="majorHAnsi"/>
          <w:color w:val="FF0000"/>
          <w:sz w:val="24"/>
          <w:szCs w:val="24"/>
        </w:rPr>
        <w:t xml:space="preserve"> 4 (keturi) etapai</w:t>
      </w:r>
      <w:r w:rsidR="006F48D8">
        <w:rPr>
          <w:rFonts w:asciiTheme="majorHAnsi" w:hAnsiTheme="majorHAnsi" w:cstheme="majorHAnsi"/>
          <w:color w:val="FF0000"/>
          <w:sz w:val="24"/>
          <w:szCs w:val="24"/>
        </w:rPr>
        <w:t>.</w:t>
      </w:r>
    </w:p>
    <w:p w14:paraId="2C4CFD8D" w14:textId="77777777" w:rsidR="006F48D8" w:rsidRPr="005947DA" w:rsidRDefault="006F48D8" w:rsidP="0046391E">
      <w:pPr>
        <w:ind w:left="284"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2.2. Tikslus varžybų kalendorius, pavadinimas, etapų vykdymo vietos ir datos bus paskelbti LASF</w:t>
      </w:r>
    </w:p>
    <w:p w14:paraId="20A7C964" w14:textId="77777777" w:rsidR="006F48D8" w:rsidRPr="005947DA" w:rsidRDefault="006F48D8" w:rsidP="0046391E">
      <w:pPr>
        <w:tabs>
          <w:tab w:val="clear" w:pos="567"/>
          <w:tab w:val="left" w:pos="284"/>
        </w:tabs>
        <w:ind w:left="0" w:firstLine="284"/>
        <w:rPr>
          <w:rFonts w:asciiTheme="majorHAnsi" w:hAnsiTheme="majorHAnsi" w:cstheme="majorHAnsi"/>
          <w:color w:val="FF0000"/>
          <w:sz w:val="24"/>
          <w:szCs w:val="24"/>
        </w:rPr>
      </w:pPr>
      <w:r w:rsidRPr="005947DA">
        <w:rPr>
          <w:rFonts w:asciiTheme="majorHAnsi" w:hAnsiTheme="majorHAnsi" w:cstheme="majorHAnsi"/>
          <w:color w:val="FF0000"/>
          <w:sz w:val="24"/>
          <w:szCs w:val="24"/>
        </w:rPr>
        <w:t>tinklalapyje www.lasf.lt iki 202</w:t>
      </w:r>
      <w:r w:rsidRPr="005947DA">
        <w:rPr>
          <w:rFonts w:asciiTheme="majorHAnsi" w:hAnsiTheme="majorHAnsi" w:cstheme="majorHAnsi"/>
          <w:color w:val="FF0000"/>
          <w:sz w:val="24"/>
          <w:szCs w:val="24"/>
          <w:lang w:val="en-US"/>
        </w:rPr>
        <w:t>4</w:t>
      </w:r>
      <w:r w:rsidRPr="005947DA">
        <w:rPr>
          <w:rFonts w:asciiTheme="majorHAnsi" w:hAnsiTheme="majorHAnsi" w:cstheme="majorHAnsi"/>
          <w:color w:val="FF0000"/>
          <w:sz w:val="24"/>
          <w:szCs w:val="24"/>
        </w:rPr>
        <w:t xml:space="preserve"> m. vasario mėn. 1 d. LASF pasilieka sau teisę keisti kalendorių.</w:t>
      </w:r>
    </w:p>
    <w:p w14:paraId="5FE5B986" w14:textId="5348C61E" w:rsidR="006F48D8" w:rsidRPr="005947DA" w:rsidRDefault="006F48D8" w:rsidP="0046391E">
      <w:pPr>
        <w:pStyle w:val="ListParagraph"/>
        <w:numPr>
          <w:ilvl w:val="1"/>
          <w:numId w:val="9"/>
        </w:numPr>
        <w:tabs>
          <w:tab w:val="clear" w:pos="567"/>
          <w:tab w:val="left" w:pos="426"/>
        </w:tabs>
        <w:ind w:left="284"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 xml:space="preserve">Įskaitiniu čempionato etapu laikomas etapas, kuriame klasėje klasifikavosi </w:t>
      </w:r>
      <w:r w:rsidRPr="00DB0C33">
        <w:rPr>
          <w:rFonts w:asciiTheme="majorHAnsi" w:hAnsiTheme="majorHAnsi" w:cstheme="majorHAnsi"/>
          <w:strike/>
          <w:color w:val="00B050"/>
          <w:sz w:val="24"/>
          <w:szCs w:val="24"/>
        </w:rPr>
        <w:t>bent po</w:t>
      </w:r>
      <w:r w:rsidRPr="00DB0C33">
        <w:rPr>
          <w:rFonts w:asciiTheme="majorHAnsi" w:hAnsiTheme="majorHAnsi" w:cstheme="majorHAnsi"/>
          <w:color w:val="00B050"/>
          <w:sz w:val="24"/>
          <w:szCs w:val="24"/>
        </w:rPr>
        <w:t xml:space="preserve"> </w:t>
      </w:r>
      <w:r w:rsidR="00DB0C33">
        <w:rPr>
          <w:rFonts w:asciiTheme="majorHAnsi" w:hAnsiTheme="majorHAnsi" w:cstheme="majorHAnsi"/>
          <w:color w:val="00B050"/>
          <w:sz w:val="24"/>
          <w:szCs w:val="24"/>
        </w:rPr>
        <w:t xml:space="preserve">nemažiau nei po </w:t>
      </w:r>
      <w:r w:rsidRPr="005947DA">
        <w:rPr>
          <w:rFonts w:asciiTheme="majorHAnsi" w:hAnsiTheme="majorHAnsi" w:cstheme="majorHAnsi"/>
          <w:color w:val="FF0000"/>
          <w:sz w:val="24"/>
          <w:szCs w:val="24"/>
        </w:rPr>
        <w:t>penkis dalyvius.</w:t>
      </w:r>
    </w:p>
    <w:p w14:paraId="7AE60D94" w14:textId="77777777" w:rsidR="006F48D8" w:rsidRDefault="006F48D8" w:rsidP="006F48D8">
      <w:pPr>
        <w:pStyle w:val="Heading2"/>
        <w:ind w:left="360" w:firstLine="0"/>
        <w:rPr>
          <w:rFonts w:ascii="Calibri" w:hAnsi="Calibri" w:cs="Calibri"/>
          <w:b/>
          <w:bCs/>
          <w:sz w:val="22"/>
          <w:szCs w:val="22"/>
        </w:rPr>
      </w:pPr>
    </w:p>
    <w:p w14:paraId="3013A3A1" w14:textId="10E878B8" w:rsidR="003034ED" w:rsidRPr="0046391E" w:rsidRDefault="00B04F84" w:rsidP="002952AC">
      <w:pPr>
        <w:pStyle w:val="Heading1"/>
        <w:numPr>
          <w:ilvl w:val="0"/>
          <w:numId w:val="10"/>
        </w:numPr>
        <w:rPr>
          <w:rFonts w:asciiTheme="majorHAnsi" w:hAnsiTheme="majorHAnsi" w:cstheme="majorHAnsi"/>
          <w:b/>
          <w:bCs/>
          <w:sz w:val="24"/>
          <w:szCs w:val="24"/>
        </w:rPr>
      </w:pPr>
      <w:bookmarkStart w:id="19" w:name="_Toc157439852"/>
      <w:r w:rsidRPr="0046391E">
        <w:rPr>
          <w:rFonts w:asciiTheme="majorHAnsi" w:hAnsiTheme="majorHAnsi" w:cstheme="majorHAnsi"/>
          <w:b/>
          <w:bCs/>
          <w:sz w:val="24"/>
          <w:szCs w:val="24"/>
        </w:rPr>
        <w:t>DALYVIA</w:t>
      </w:r>
      <w:r w:rsidR="00CC42CF" w:rsidRPr="0046391E">
        <w:rPr>
          <w:rFonts w:asciiTheme="majorHAnsi" w:hAnsiTheme="majorHAnsi" w:cstheme="majorHAnsi"/>
          <w:b/>
          <w:bCs/>
          <w:sz w:val="24"/>
          <w:szCs w:val="24"/>
        </w:rPr>
        <w:t>I</w:t>
      </w:r>
      <w:r w:rsidR="00AD76C3" w:rsidRPr="0046391E">
        <w:rPr>
          <w:rFonts w:asciiTheme="majorHAnsi" w:hAnsiTheme="majorHAnsi" w:cstheme="majorHAnsi"/>
          <w:b/>
          <w:bCs/>
          <w:sz w:val="24"/>
          <w:szCs w:val="24"/>
        </w:rPr>
        <w:t>, REGISTRACIJA, STARTINIAI MOKESČIAI</w:t>
      </w:r>
      <w:r w:rsidR="00B03639" w:rsidRPr="0046391E">
        <w:rPr>
          <w:rFonts w:asciiTheme="majorHAnsi" w:hAnsiTheme="majorHAnsi" w:cstheme="majorHAnsi"/>
          <w:b/>
          <w:bCs/>
          <w:sz w:val="24"/>
          <w:szCs w:val="24"/>
        </w:rPr>
        <w:t>, ADMINISTRACINĖ KOMISIJA</w:t>
      </w:r>
      <w:bookmarkEnd w:id="19"/>
    </w:p>
    <w:p w14:paraId="7C7935D2" w14:textId="6F530656" w:rsidR="00164850" w:rsidRPr="0046391E" w:rsidRDefault="00CC42CF" w:rsidP="00A173A7">
      <w:pPr>
        <w:pStyle w:val="ListParagraph"/>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 xml:space="preserve">Čempionate </w:t>
      </w:r>
      <w:r w:rsidR="00E03A33" w:rsidRPr="0046391E">
        <w:rPr>
          <w:rFonts w:asciiTheme="majorHAnsi" w:hAnsiTheme="majorHAnsi" w:cstheme="majorHAnsi"/>
          <w:strike/>
          <w:color w:val="FF0000"/>
          <w:sz w:val="24"/>
          <w:szCs w:val="24"/>
        </w:rPr>
        <w:t xml:space="preserve">STC, </w:t>
      </w:r>
      <w:r w:rsidR="0012760C" w:rsidRPr="0046391E">
        <w:rPr>
          <w:rFonts w:asciiTheme="majorHAnsi" w:hAnsiTheme="majorHAnsi" w:cstheme="majorHAnsi"/>
          <w:strike/>
          <w:color w:val="FF0000"/>
          <w:sz w:val="24"/>
          <w:szCs w:val="24"/>
        </w:rPr>
        <w:t>SEMI</w:t>
      </w:r>
      <w:r w:rsidR="00E03A33" w:rsidRPr="0046391E">
        <w:rPr>
          <w:rFonts w:asciiTheme="majorHAnsi" w:hAnsiTheme="majorHAnsi" w:cstheme="majorHAnsi"/>
          <w:color w:val="FF0000"/>
          <w:sz w:val="24"/>
          <w:szCs w:val="24"/>
        </w:rPr>
        <w:t xml:space="preserve"> </w:t>
      </w:r>
      <w:r w:rsidR="00A93E4D" w:rsidRPr="0046391E">
        <w:rPr>
          <w:rFonts w:asciiTheme="majorHAnsi" w:hAnsiTheme="majorHAnsi" w:cstheme="majorHAnsi"/>
          <w:color w:val="FF0000"/>
          <w:sz w:val="24"/>
          <w:szCs w:val="24"/>
        </w:rPr>
        <w:t xml:space="preserve">SGC, OC </w:t>
      </w:r>
      <w:r w:rsidR="00E03A33" w:rsidRPr="0046391E">
        <w:rPr>
          <w:rFonts w:asciiTheme="majorHAnsi" w:hAnsiTheme="majorHAnsi" w:cstheme="majorHAnsi"/>
          <w:sz w:val="24"/>
          <w:szCs w:val="24"/>
        </w:rPr>
        <w:t>ir HISTORIC</w:t>
      </w:r>
      <w:r w:rsidR="0012760C" w:rsidRPr="0046391E">
        <w:rPr>
          <w:rFonts w:asciiTheme="majorHAnsi" w:hAnsiTheme="majorHAnsi" w:cstheme="majorHAnsi"/>
          <w:sz w:val="24"/>
          <w:szCs w:val="24"/>
        </w:rPr>
        <w:t xml:space="preserve"> grupėse </w:t>
      </w:r>
      <w:r w:rsidRPr="0046391E">
        <w:rPr>
          <w:rFonts w:asciiTheme="majorHAnsi" w:hAnsiTheme="majorHAnsi" w:cstheme="majorHAnsi"/>
          <w:sz w:val="24"/>
          <w:szCs w:val="24"/>
        </w:rPr>
        <w:t xml:space="preserve">gali dalyvauti vairuotojai, turintys galiojančias nacionalinės </w:t>
      </w:r>
      <w:r w:rsidR="00A93E4D" w:rsidRPr="0046391E">
        <w:rPr>
          <w:rFonts w:asciiTheme="majorHAnsi" w:hAnsiTheme="majorHAnsi" w:cstheme="majorHAnsi"/>
          <w:color w:val="FF0000"/>
          <w:sz w:val="24"/>
          <w:szCs w:val="24"/>
        </w:rPr>
        <w:t>C</w:t>
      </w:r>
      <w:r w:rsidR="0012760C" w:rsidRPr="0046391E">
        <w:rPr>
          <w:rFonts w:asciiTheme="majorHAnsi" w:hAnsiTheme="majorHAnsi" w:cstheme="majorHAnsi"/>
          <w:color w:val="FF0000"/>
          <w:sz w:val="24"/>
          <w:szCs w:val="24"/>
        </w:rPr>
        <w:t xml:space="preserve"> ir</w:t>
      </w:r>
      <w:r w:rsidRPr="0046391E">
        <w:rPr>
          <w:rFonts w:asciiTheme="majorHAnsi" w:hAnsiTheme="majorHAnsi" w:cstheme="majorHAnsi"/>
          <w:color w:val="FF0000"/>
          <w:sz w:val="24"/>
          <w:szCs w:val="24"/>
        </w:rPr>
        <w:t xml:space="preserve"> </w:t>
      </w:r>
      <w:r w:rsidR="00A93E4D" w:rsidRPr="0046391E">
        <w:rPr>
          <w:rFonts w:asciiTheme="majorHAnsi" w:hAnsiTheme="majorHAnsi" w:cstheme="majorHAnsi"/>
          <w:color w:val="FF0000"/>
          <w:sz w:val="24"/>
          <w:szCs w:val="24"/>
        </w:rPr>
        <w:t xml:space="preserve">B </w:t>
      </w:r>
      <w:r w:rsidR="0012760C" w:rsidRPr="0046391E">
        <w:rPr>
          <w:rFonts w:asciiTheme="majorHAnsi" w:hAnsiTheme="majorHAnsi" w:cstheme="majorHAnsi"/>
          <w:sz w:val="24"/>
          <w:szCs w:val="24"/>
        </w:rPr>
        <w:t xml:space="preserve">kategorijos metines vairuotojo licencijas. Čempionate PRO </w:t>
      </w:r>
      <w:r w:rsidR="00A93E4D" w:rsidRPr="0046391E">
        <w:rPr>
          <w:rFonts w:asciiTheme="majorHAnsi" w:hAnsiTheme="majorHAnsi" w:cstheme="majorHAnsi"/>
          <w:sz w:val="24"/>
          <w:szCs w:val="24"/>
        </w:rPr>
        <w:t xml:space="preserve">ir BMW </w:t>
      </w:r>
      <w:r w:rsidR="00A93E4D" w:rsidRPr="0046391E">
        <w:rPr>
          <w:rFonts w:asciiTheme="majorHAnsi" w:hAnsiTheme="majorHAnsi" w:cstheme="majorHAnsi"/>
          <w:sz w:val="24"/>
          <w:szCs w:val="24"/>
          <w:lang w:val="en-US"/>
        </w:rPr>
        <w:t>325</w:t>
      </w:r>
      <w:r w:rsidR="00A93E4D" w:rsidRPr="0046391E">
        <w:rPr>
          <w:rFonts w:asciiTheme="majorHAnsi" w:hAnsiTheme="majorHAnsi" w:cstheme="majorHAnsi"/>
          <w:sz w:val="24"/>
          <w:szCs w:val="24"/>
        </w:rPr>
        <w:t xml:space="preserve"> </w:t>
      </w:r>
      <w:r w:rsidR="0012760C" w:rsidRPr="0046391E">
        <w:rPr>
          <w:rFonts w:asciiTheme="majorHAnsi" w:hAnsiTheme="majorHAnsi" w:cstheme="majorHAnsi"/>
          <w:sz w:val="24"/>
          <w:szCs w:val="24"/>
        </w:rPr>
        <w:t>grupėje gali dalyvauti vairuotojai, turintys galiojančias nacionalinės</w:t>
      </w:r>
      <w:r w:rsidRPr="0046391E">
        <w:rPr>
          <w:rFonts w:asciiTheme="majorHAnsi" w:hAnsiTheme="majorHAnsi" w:cstheme="majorHAnsi"/>
          <w:sz w:val="24"/>
          <w:szCs w:val="24"/>
        </w:rPr>
        <w:t xml:space="preserve"> </w:t>
      </w:r>
      <w:r w:rsidR="00A93E4D" w:rsidRPr="0046391E">
        <w:rPr>
          <w:rFonts w:asciiTheme="majorHAnsi" w:hAnsiTheme="majorHAnsi" w:cstheme="majorHAnsi"/>
          <w:color w:val="FF0000"/>
          <w:sz w:val="24"/>
          <w:szCs w:val="24"/>
        </w:rPr>
        <w:t>C</w:t>
      </w:r>
      <w:r w:rsidR="0012760C" w:rsidRPr="0046391E">
        <w:rPr>
          <w:rFonts w:asciiTheme="majorHAnsi" w:hAnsiTheme="majorHAnsi" w:cstheme="majorHAnsi"/>
          <w:color w:val="FF0000"/>
          <w:sz w:val="24"/>
          <w:szCs w:val="24"/>
        </w:rPr>
        <w:t xml:space="preserve">, </w:t>
      </w:r>
      <w:r w:rsidR="00A93E4D" w:rsidRPr="0046391E">
        <w:rPr>
          <w:rFonts w:asciiTheme="majorHAnsi" w:hAnsiTheme="majorHAnsi" w:cstheme="majorHAnsi"/>
          <w:color w:val="FF0000"/>
          <w:sz w:val="24"/>
          <w:szCs w:val="24"/>
        </w:rPr>
        <w:t>B</w:t>
      </w:r>
      <w:r w:rsidR="0012760C" w:rsidRPr="0046391E">
        <w:rPr>
          <w:rFonts w:asciiTheme="majorHAnsi" w:hAnsiTheme="majorHAnsi" w:cstheme="majorHAnsi"/>
          <w:color w:val="FF0000"/>
          <w:sz w:val="24"/>
          <w:szCs w:val="24"/>
        </w:rPr>
        <w:t xml:space="preserve">, </w:t>
      </w:r>
      <w:r w:rsidR="00A93E4D" w:rsidRPr="0046391E">
        <w:rPr>
          <w:rFonts w:asciiTheme="majorHAnsi" w:hAnsiTheme="majorHAnsi" w:cstheme="majorHAnsi"/>
          <w:color w:val="FF0000"/>
          <w:sz w:val="24"/>
          <w:szCs w:val="24"/>
        </w:rPr>
        <w:t>A</w:t>
      </w:r>
      <w:r w:rsidRPr="0046391E">
        <w:rPr>
          <w:rFonts w:asciiTheme="majorHAnsi" w:hAnsiTheme="majorHAnsi" w:cstheme="majorHAnsi"/>
          <w:color w:val="FF0000"/>
          <w:sz w:val="24"/>
          <w:szCs w:val="24"/>
        </w:rPr>
        <w:t xml:space="preserve"> </w:t>
      </w:r>
      <w:proofErr w:type="spellStart"/>
      <w:r w:rsidRPr="0046391E">
        <w:rPr>
          <w:rFonts w:asciiTheme="majorHAnsi" w:hAnsiTheme="majorHAnsi" w:cstheme="majorHAnsi"/>
          <w:color w:val="FF0000"/>
          <w:sz w:val="24"/>
          <w:szCs w:val="24"/>
        </w:rPr>
        <w:t>Junior</w:t>
      </w:r>
      <w:proofErr w:type="spellEnd"/>
      <w:r w:rsidRPr="0046391E">
        <w:rPr>
          <w:rFonts w:asciiTheme="majorHAnsi" w:hAnsiTheme="majorHAnsi" w:cstheme="majorHAnsi"/>
          <w:color w:val="FF0000"/>
          <w:sz w:val="24"/>
          <w:szCs w:val="24"/>
        </w:rPr>
        <w:t xml:space="preserve">, </w:t>
      </w:r>
      <w:r w:rsidR="00A93E4D" w:rsidRPr="0046391E">
        <w:rPr>
          <w:rFonts w:asciiTheme="majorHAnsi" w:hAnsiTheme="majorHAnsi" w:cstheme="majorHAnsi"/>
          <w:color w:val="FF0000"/>
          <w:sz w:val="24"/>
          <w:szCs w:val="24"/>
        </w:rPr>
        <w:t>A</w:t>
      </w:r>
      <w:r w:rsidRPr="0046391E">
        <w:rPr>
          <w:rFonts w:asciiTheme="majorHAnsi" w:hAnsiTheme="majorHAnsi" w:cstheme="majorHAnsi"/>
          <w:color w:val="FF0000"/>
          <w:sz w:val="24"/>
          <w:szCs w:val="24"/>
        </w:rPr>
        <w:t xml:space="preserve"> </w:t>
      </w:r>
      <w:r w:rsidRPr="0046391E">
        <w:rPr>
          <w:rFonts w:asciiTheme="majorHAnsi" w:hAnsiTheme="majorHAnsi" w:cstheme="majorHAnsi"/>
          <w:sz w:val="24"/>
          <w:szCs w:val="24"/>
        </w:rPr>
        <w:t>arba Tarptautinės kategorijos metines vairuotojo licencijas</w:t>
      </w:r>
      <w:r w:rsidR="00A173A7" w:rsidRPr="0046391E">
        <w:rPr>
          <w:rFonts w:asciiTheme="majorHAnsi" w:hAnsiTheme="majorHAnsi" w:cstheme="majorHAnsi"/>
          <w:sz w:val="24"/>
          <w:szCs w:val="24"/>
        </w:rPr>
        <w:t>.</w:t>
      </w:r>
    </w:p>
    <w:p w14:paraId="5112AD6D" w14:textId="18F01E1C" w:rsidR="00CC42CF" w:rsidRPr="0046391E" w:rsidRDefault="00CC42CF"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 xml:space="preserve">Atskiruose Čempionato etapuose leidžiama dalyvauti ir su vienkartinėmis </w:t>
      </w:r>
      <w:r w:rsidR="00A93E4D" w:rsidRPr="0046391E">
        <w:rPr>
          <w:rFonts w:asciiTheme="majorHAnsi" w:hAnsiTheme="majorHAnsi" w:cstheme="majorHAnsi"/>
          <w:color w:val="FF0000"/>
          <w:sz w:val="24"/>
          <w:szCs w:val="24"/>
        </w:rPr>
        <w:t>C</w:t>
      </w:r>
      <w:r w:rsidRPr="0046391E">
        <w:rPr>
          <w:rFonts w:asciiTheme="majorHAnsi" w:hAnsiTheme="majorHAnsi" w:cstheme="majorHAnsi"/>
          <w:sz w:val="24"/>
          <w:szCs w:val="24"/>
        </w:rPr>
        <w:t xml:space="preserve"> kategorijos vairuotojų licencijomis (</w:t>
      </w:r>
      <w:r w:rsidR="00260488" w:rsidRPr="0046391E">
        <w:rPr>
          <w:rFonts w:asciiTheme="majorHAnsi" w:hAnsiTheme="majorHAnsi" w:cstheme="majorHAnsi"/>
          <w:sz w:val="24"/>
          <w:szCs w:val="24"/>
        </w:rPr>
        <w:t xml:space="preserve">dalyvių </w:t>
      </w:r>
      <w:r w:rsidRPr="0046391E">
        <w:rPr>
          <w:rFonts w:asciiTheme="majorHAnsi" w:hAnsiTheme="majorHAnsi" w:cstheme="majorHAnsi"/>
          <w:sz w:val="24"/>
          <w:szCs w:val="24"/>
        </w:rPr>
        <w:t>pasiekti rezultatai į Čempionato įskaitą netraukiami).</w:t>
      </w:r>
    </w:p>
    <w:p w14:paraId="54941D6A" w14:textId="77777777" w:rsidR="00CC42CF" w:rsidRPr="0046391E" w:rsidRDefault="00164850"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Atskiruose Čempionato etapuose</w:t>
      </w:r>
      <w:r w:rsidR="00CC42CF" w:rsidRPr="0046391E">
        <w:rPr>
          <w:rFonts w:asciiTheme="majorHAnsi" w:hAnsiTheme="majorHAnsi" w:cstheme="majorHAnsi"/>
          <w:sz w:val="24"/>
          <w:szCs w:val="24"/>
        </w:rPr>
        <w:t xml:space="preserve"> gali dalyvauti kitų šalių vairuotojai, turintys galiojančias savo šalies (ASF) atitinkamos kategorijos licencijas (</w:t>
      </w:r>
      <w:r w:rsidR="00260488" w:rsidRPr="0046391E">
        <w:rPr>
          <w:rFonts w:asciiTheme="majorHAnsi" w:hAnsiTheme="majorHAnsi" w:cstheme="majorHAnsi"/>
          <w:sz w:val="24"/>
          <w:szCs w:val="24"/>
        </w:rPr>
        <w:t xml:space="preserve">dalyvių </w:t>
      </w:r>
      <w:r w:rsidR="00CC42CF" w:rsidRPr="0046391E">
        <w:rPr>
          <w:rFonts w:asciiTheme="majorHAnsi" w:hAnsiTheme="majorHAnsi" w:cstheme="majorHAnsi"/>
          <w:sz w:val="24"/>
          <w:szCs w:val="24"/>
        </w:rPr>
        <w:t>pasiekti rezultatai į Čempionato įskaitą netraukiami).</w:t>
      </w:r>
    </w:p>
    <w:p w14:paraId="51395E26" w14:textId="7F64618D" w:rsidR="003034ED" w:rsidRPr="0046391E" w:rsidRDefault="00CC42CF"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Čempionato etapuose</w:t>
      </w:r>
      <w:r w:rsidR="00B04F84" w:rsidRPr="0046391E">
        <w:rPr>
          <w:rFonts w:asciiTheme="majorHAnsi" w:hAnsiTheme="majorHAnsi" w:cstheme="majorHAnsi"/>
          <w:sz w:val="24"/>
          <w:szCs w:val="24"/>
        </w:rPr>
        <w:t xml:space="preserve"> gali dalyvauti </w:t>
      </w:r>
      <w:r w:rsidRPr="0046391E">
        <w:rPr>
          <w:rFonts w:asciiTheme="majorHAnsi" w:hAnsiTheme="majorHAnsi" w:cstheme="majorHAnsi"/>
          <w:sz w:val="24"/>
          <w:szCs w:val="24"/>
        </w:rPr>
        <w:t>aukščiau, šiame straipsnyje, minėti vairuotojai</w:t>
      </w:r>
      <w:r w:rsidR="00B04F84" w:rsidRPr="0046391E">
        <w:rPr>
          <w:rFonts w:asciiTheme="majorHAnsi" w:hAnsiTheme="majorHAnsi" w:cstheme="majorHAnsi"/>
          <w:sz w:val="24"/>
          <w:szCs w:val="24"/>
        </w:rPr>
        <w:t xml:space="preserve">, </w:t>
      </w:r>
      <w:r w:rsidRPr="0046391E">
        <w:rPr>
          <w:rFonts w:asciiTheme="majorHAnsi" w:hAnsiTheme="majorHAnsi" w:cstheme="majorHAnsi"/>
          <w:sz w:val="24"/>
          <w:szCs w:val="24"/>
        </w:rPr>
        <w:t xml:space="preserve">iki </w:t>
      </w:r>
      <w:r w:rsidR="00254AFD" w:rsidRPr="0046391E">
        <w:rPr>
          <w:rFonts w:asciiTheme="majorHAnsi" w:hAnsiTheme="majorHAnsi" w:cstheme="majorHAnsi"/>
          <w:sz w:val="24"/>
          <w:szCs w:val="24"/>
        </w:rPr>
        <w:t xml:space="preserve">konkretaus </w:t>
      </w:r>
      <w:r w:rsidRPr="0046391E">
        <w:rPr>
          <w:rFonts w:asciiTheme="majorHAnsi" w:hAnsiTheme="majorHAnsi" w:cstheme="majorHAnsi"/>
          <w:sz w:val="24"/>
          <w:szCs w:val="24"/>
        </w:rPr>
        <w:t xml:space="preserve">etapo Papildomuose nuostatuose nurodytos datos </w:t>
      </w:r>
      <w:r w:rsidR="00254AFD" w:rsidRPr="0046391E">
        <w:rPr>
          <w:rFonts w:asciiTheme="majorHAnsi" w:hAnsiTheme="majorHAnsi" w:cstheme="majorHAnsi"/>
          <w:sz w:val="24"/>
          <w:szCs w:val="24"/>
        </w:rPr>
        <w:t>užsiregistravę dalyvavimui etape</w:t>
      </w:r>
      <w:r w:rsidRPr="0046391E">
        <w:rPr>
          <w:rFonts w:asciiTheme="majorHAnsi" w:hAnsiTheme="majorHAnsi" w:cstheme="majorHAnsi"/>
          <w:sz w:val="24"/>
          <w:szCs w:val="24"/>
        </w:rPr>
        <w:t xml:space="preserve"> ir</w:t>
      </w:r>
      <w:r w:rsidR="00B04F84" w:rsidRPr="0046391E">
        <w:rPr>
          <w:rFonts w:asciiTheme="majorHAnsi" w:hAnsiTheme="majorHAnsi" w:cstheme="majorHAnsi"/>
          <w:sz w:val="24"/>
          <w:szCs w:val="24"/>
        </w:rPr>
        <w:t xml:space="preserve"> sumokėję startinį mokestį</w:t>
      </w:r>
      <w:r w:rsidRPr="0046391E">
        <w:rPr>
          <w:rFonts w:asciiTheme="majorHAnsi" w:hAnsiTheme="majorHAnsi" w:cstheme="majorHAnsi"/>
          <w:sz w:val="24"/>
          <w:szCs w:val="24"/>
        </w:rPr>
        <w:t>.</w:t>
      </w:r>
    </w:p>
    <w:p w14:paraId="48FF4DDE" w14:textId="2A885DF7" w:rsidR="00A173A7" w:rsidRPr="0046391E" w:rsidRDefault="00A173A7" w:rsidP="00A173A7">
      <w:pPr>
        <w:numPr>
          <w:ilvl w:val="1"/>
          <w:numId w:val="10"/>
        </w:numPr>
        <w:tabs>
          <w:tab w:val="left" w:pos="426"/>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Dalyvavimui TA Čempionate nėra taikoma Čempionato dalyvio paraiška ir mokestis.</w:t>
      </w:r>
    </w:p>
    <w:p w14:paraId="20DDAE33" w14:textId="77777777" w:rsidR="00254AFD" w:rsidRPr="0046391E" w:rsidRDefault="00254AFD" w:rsidP="00A173A7">
      <w:pPr>
        <w:numPr>
          <w:ilvl w:val="1"/>
          <w:numId w:val="10"/>
        </w:numPr>
        <w:tabs>
          <w:tab w:val="left" w:pos="851"/>
        </w:tabs>
        <w:rPr>
          <w:rFonts w:asciiTheme="majorHAnsi" w:hAnsiTheme="majorHAnsi" w:cstheme="majorHAnsi"/>
          <w:strike/>
          <w:color w:val="FF0000"/>
          <w:sz w:val="24"/>
          <w:szCs w:val="24"/>
        </w:rPr>
      </w:pPr>
      <w:r w:rsidRPr="0046391E">
        <w:rPr>
          <w:rFonts w:asciiTheme="majorHAnsi" w:hAnsiTheme="majorHAnsi" w:cstheme="majorHAnsi"/>
          <w:sz w:val="24"/>
          <w:szCs w:val="24"/>
        </w:rPr>
        <w:t xml:space="preserve">Dalyvių (vairuotojų) registracija vykdoma organizatoriaus </w:t>
      </w:r>
      <w:r w:rsidRPr="0046391E">
        <w:rPr>
          <w:rFonts w:asciiTheme="majorHAnsi" w:hAnsiTheme="majorHAnsi" w:cstheme="majorHAnsi"/>
          <w:color w:val="FF0000"/>
          <w:sz w:val="24"/>
          <w:szCs w:val="24"/>
        </w:rPr>
        <w:t>tinklalapyje</w:t>
      </w:r>
      <w:r w:rsidRPr="0046391E">
        <w:rPr>
          <w:rFonts w:asciiTheme="majorHAnsi" w:hAnsiTheme="majorHAnsi" w:cstheme="majorHAnsi"/>
          <w:strike/>
          <w:color w:val="FF0000"/>
          <w:sz w:val="24"/>
          <w:szCs w:val="24"/>
        </w:rPr>
        <w:t xml:space="preserve"> </w:t>
      </w:r>
      <w:hyperlink r:id="rId12">
        <w:r w:rsidRPr="0046391E">
          <w:rPr>
            <w:rFonts w:asciiTheme="majorHAnsi" w:hAnsiTheme="majorHAnsi" w:cstheme="majorHAnsi"/>
            <w:strike/>
            <w:color w:val="FF0000"/>
            <w:sz w:val="24"/>
            <w:szCs w:val="24"/>
            <w:u w:val="single"/>
          </w:rPr>
          <w:t>www.ringchallenge.lt</w:t>
        </w:r>
      </w:hyperlink>
      <w:r w:rsidRPr="0046391E">
        <w:rPr>
          <w:rFonts w:asciiTheme="majorHAnsi" w:hAnsiTheme="majorHAnsi" w:cstheme="majorHAnsi"/>
          <w:strike/>
          <w:color w:val="FF0000"/>
          <w:sz w:val="24"/>
          <w:szCs w:val="24"/>
        </w:rPr>
        <w:t>.</w:t>
      </w:r>
    </w:p>
    <w:p w14:paraId="73709E8F" w14:textId="77777777" w:rsidR="00AD76C3" w:rsidRPr="0046391E" w:rsidRDefault="00AD76C3"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Maksimalus etapo dalyvių skaičius – 120. Vietų rezervacija negalima.</w:t>
      </w:r>
    </w:p>
    <w:p w14:paraId="427FD174" w14:textId="53CAF275" w:rsidR="00254AFD" w:rsidRPr="0046391E" w:rsidRDefault="00254AFD"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 xml:space="preserve">Dalyvių registracija stabdoma </w:t>
      </w:r>
      <w:r w:rsidRPr="0046391E">
        <w:rPr>
          <w:rFonts w:asciiTheme="majorHAnsi" w:hAnsiTheme="majorHAnsi" w:cstheme="majorHAnsi"/>
          <w:strike/>
          <w:color w:val="FF0000"/>
          <w:sz w:val="24"/>
          <w:szCs w:val="24"/>
        </w:rPr>
        <w:t xml:space="preserve">likus 7-ioms dienoms </w:t>
      </w:r>
      <w:r w:rsidR="00A173A7" w:rsidRPr="0046391E">
        <w:rPr>
          <w:rFonts w:asciiTheme="majorHAnsi" w:hAnsiTheme="majorHAnsi" w:cstheme="majorHAnsi"/>
          <w:strike/>
          <w:color w:val="FF0000"/>
          <w:sz w:val="24"/>
          <w:szCs w:val="24"/>
        </w:rPr>
        <w:t xml:space="preserve"> </w:t>
      </w:r>
      <w:r w:rsidR="00A173A7" w:rsidRPr="0046391E">
        <w:rPr>
          <w:rFonts w:asciiTheme="majorHAnsi" w:hAnsiTheme="majorHAnsi" w:cstheme="majorHAnsi"/>
          <w:color w:val="FF0000"/>
          <w:sz w:val="24"/>
          <w:szCs w:val="24"/>
        </w:rPr>
        <w:t>iki papildomuose nuostatuose nurodyto termino</w:t>
      </w:r>
      <w:r w:rsidR="00A173A7" w:rsidRPr="0046391E">
        <w:rPr>
          <w:rFonts w:asciiTheme="majorHAnsi" w:hAnsiTheme="majorHAnsi" w:cstheme="majorHAnsi"/>
          <w:strike/>
          <w:color w:val="FF0000"/>
          <w:sz w:val="24"/>
          <w:szCs w:val="24"/>
        </w:rPr>
        <w:t xml:space="preserve"> </w:t>
      </w:r>
      <w:proofErr w:type="spellStart"/>
      <w:r w:rsidR="00A173A7" w:rsidRPr="0046391E">
        <w:rPr>
          <w:rFonts w:asciiTheme="majorHAnsi" w:hAnsiTheme="majorHAnsi" w:cstheme="majorHAnsi"/>
          <w:strike/>
          <w:color w:val="FF0000"/>
          <w:sz w:val="24"/>
          <w:szCs w:val="24"/>
        </w:rPr>
        <w:t>arba</w:t>
      </w:r>
      <w:r w:rsidRPr="0046391E">
        <w:rPr>
          <w:rFonts w:asciiTheme="majorHAnsi" w:hAnsiTheme="majorHAnsi" w:cstheme="majorHAnsi"/>
          <w:strike/>
          <w:color w:val="FF0000"/>
          <w:sz w:val="24"/>
          <w:szCs w:val="24"/>
        </w:rPr>
        <w:t>varžybų</w:t>
      </w:r>
      <w:proofErr w:type="spellEnd"/>
      <w:r w:rsidRPr="0046391E">
        <w:rPr>
          <w:rFonts w:asciiTheme="majorHAnsi" w:hAnsiTheme="majorHAnsi" w:cstheme="majorHAnsi"/>
          <w:strike/>
          <w:color w:val="FF0000"/>
          <w:sz w:val="24"/>
          <w:szCs w:val="24"/>
        </w:rPr>
        <w:t xml:space="preserve"> </w:t>
      </w:r>
      <w:r w:rsidRPr="0046391E">
        <w:rPr>
          <w:rFonts w:asciiTheme="majorHAnsi" w:hAnsiTheme="majorHAnsi" w:cstheme="majorHAnsi"/>
          <w:sz w:val="24"/>
          <w:szCs w:val="24"/>
        </w:rPr>
        <w:t xml:space="preserve">arba pasiekus maksimalų dalyvių </w:t>
      </w:r>
      <w:r w:rsidR="000A67F9" w:rsidRPr="0046391E">
        <w:rPr>
          <w:rFonts w:asciiTheme="majorHAnsi" w:hAnsiTheme="majorHAnsi" w:cstheme="majorHAnsi"/>
          <w:sz w:val="24"/>
          <w:szCs w:val="24"/>
        </w:rPr>
        <w:t>skaičių</w:t>
      </w:r>
      <w:r w:rsidRPr="0046391E">
        <w:rPr>
          <w:rFonts w:asciiTheme="majorHAnsi" w:hAnsiTheme="majorHAnsi" w:cstheme="majorHAnsi"/>
          <w:sz w:val="24"/>
          <w:szCs w:val="24"/>
        </w:rPr>
        <w:t>.</w:t>
      </w:r>
    </w:p>
    <w:p w14:paraId="3C933292" w14:textId="68EF219E" w:rsidR="00C40478" w:rsidRPr="0046391E" w:rsidRDefault="006C4DB5" w:rsidP="00A173A7">
      <w:pPr>
        <w:numPr>
          <w:ilvl w:val="1"/>
          <w:numId w:val="10"/>
        </w:numPr>
        <w:tabs>
          <w:tab w:val="left" w:pos="851"/>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Maksimalus s</w:t>
      </w:r>
      <w:r w:rsidR="00254AFD" w:rsidRPr="0046391E">
        <w:rPr>
          <w:rFonts w:asciiTheme="majorHAnsi" w:hAnsiTheme="majorHAnsi" w:cstheme="majorHAnsi"/>
          <w:color w:val="FF0000"/>
          <w:sz w:val="24"/>
          <w:szCs w:val="24"/>
        </w:rPr>
        <w:t xml:space="preserve">tartinis mokestis viename etape </w:t>
      </w:r>
      <w:r w:rsidRPr="0046391E">
        <w:rPr>
          <w:rFonts w:asciiTheme="majorHAnsi" w:hAnsiTheme="majorHAnsi" w:cstheme="majorHAnsi"/>
          <w:color w:val="FF0000"/>
          <w:sz w:val="24"/>
          <w:szCs w:val="24"/>
        </w:rPr>
        <w:t xml:space="preserve">170 </w:t>
      </w:r>
      <w:r w:rsidR="00254AFD" w:rsidRPr="0046391E">
        <w:rPr>
          <w:rFonts w:asciiTheme="majorHAnsi" w:hAnsiTheme="majorHAnsi" w:cstheme="majorHAnsi"/>
          <w:color w:val="FF0000"/>
          <w:sz w:val="24"/>
          <w:szCs w:val="24"/>
        </w:rPr>
        <w:t>Eur</w:t>
      </w:r>
      <w:r w:rsidR="00C40478" w:rsidRPr="0046391E">
        <w:rPr>
          <w:rFonts w:asciiTheme="majorHAnsi" w:hAnsiTheme="majorHAnsi" w:cstheme="majorHAnsi"/>
          <w:color w:val="FF0000"/>
          <w:sz w:val="24"/>
          <w:szCs w:val="24"/>
        </w:rPr>
        <w:t>.</w:t>
      </w:r>
      <w:r w:rsidR="00342090" w:rsidRPr="0046391E">
        <w:rPr>
          <w:rFonts w:asciiTheme="majorHAnsi" w:hAnsiTheme="majorHAnsi" w:cstheme="majorHAnsi"/>
          <w:color w:val="FF0000"/>
          <w:sz w:val="24"/>
          <w:szCs w:val="24"/>
        </w:rPr>
        <w:t xml:space="preserve"> </w:t>
      </w:r>
    </w:p>
    <w:p w14:paraId="7607E64C" w14:textId="77777777" w:rsidR="00254AFD" w:rsidRPr="0046391E" w:rsidRDefault="00C40478" w:rsidP="00A173A7">
      <w:pPr>
        <w:numPr>
          <w:ilvl w:val="1"/>
          <w:numId w:val="10"/>
        </w:numPr>
        <w:tabs>
          <w:tab w:val="left" w:pos="851"/>
        </w:tabs>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 xml:space="preserve">Startinis mokestis viename etape </w:t>
      </w:r>
      <w:r w:rsidR="00342090" w:rsidRPr="0046391E">
        <w:rPr>
          <w:rFonts w:asciiTheme="majorHAnsi" w:hAnsiTheme="majorHAnsi" w:cstheme="majorHAnsi"/>
          <w:strike/>
          <w:color w:val="FF0000"/>
          <w:sz w:val="24"/>
          <w:szCs w:val="24"/>
        </w:rPr>
        <w:t>H</w:t>
      </w:r>
      <w:r w:rsidRPr="0046391E">
        <w:rPr>
          <w:rFonts w:asciiTheme="majorHAnsi" w:hAnsiTheme="majorHAnsi" w:cstheme="majorHAnsi"/>
          <w:strike/>
          <w:color w:val="FF0000"/>
          <w:sz w:val="24"/>
          <w:szCs w:val="24"/>
        </w:rPr>
        <w:t>-EASTBLOCK, H ir H-OPEN</w:t>
      </w:r>
      <w:r w:rsidR="00342090" w:rsidRPr="0046391E">
        <w:rPr>
          <w:rFonts w:asciiTheme="majorHAnsi" w:hAnsiTheme="majorHAnsi" w:cstheme="majorHAnsi"/>
          <w:strike/>
          <w:color w:val="FF0000"/>
          <w:sz w:val="24"/>
          <w:szCs w:val="24"/>
        </w:rPr>
        <w:t xml:space="preserve"> </w:t>
      </w:r>
      <w:r w:rsidRPr="0046391E">
        <w:rPr>
          <w:rFonts w:asciiTheme="majorHAnsi" w:hAnsiTheme="majorHAnsi" w:cstheme="majorHAnsi"/>
          <w:strike/>
          <w:color w:val="FF0000"/>
          <w:sz w:val="24"/>
          <w:szCs w:val="24"/>
        </w:rPr>
        <w:t>klasių dalyviams</w:t>
      </w:r>
      <w:r w:rsidR="00342090" w:rsidRPr="0046391E">
        <w:rPr>
          <w:rFonts w:asciiTheme="majorHAnsi" w:hAnsiTheme="majorHAnsi" w:cstheme="majorHAnsi"/>
          <w:strike/>
          <w:color w:val="FF0000"/>
          <w:sz w:val="24"/>
          <w:szCs w:val="24"/>
        </w:rPr>
        <w:t xml:space="preserve"> – 150 Eur</w:t>
      </w:r>
      <w:r w:rsidR="00254AFD" w:rsidRPr="0046391E">
        <w:rPr>
          <w:rFonts w:asciiTheme="majorHAnsi" w:hAnsiTheme="majorHAnsi" w:cstheme="majorHAnsi"/>
          <w:strike/>
          <w:color w:val="FF0000"/>
          <w:sz w:val="24"/>
          <w:szCs w:val="24"/>
        </w:rPr>
        <w:t>.</w:t>
      </w:r>
    </w:p>
    <w:p w14:paraId="281AFAF4" w14:textId="77777777" w:rsidR="003034ED" w:rsidRPr="0046391E" w:rsidRDefault="00B04F84"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lastRenderedPageBreak/>
        <w:t xml:space="preserve">Dalyvio </w:t>
      </w:r>
      <w:r w:rsidR="00CA7B1D" w:rsidRPr="0046391E">
        <w:rPr>
          <w:rFonts w:asciiTheme="majorHAnsi" w:hAnsiTheme="majorHAnsi" w:cstheme="majorHAnsi"/>
          <w:sz w:val="24"/>
          <w:szCs w:val="24"/>
        </w:rPr>
        <w:t xml:space="preserve">sumokėtas startinis </w:t>
      </w:r>
      <w:r w:rsidRPr="0046391E">
        <w:rPr>
          <w:rFonts w:asciiTheme="majorHAnsi" w:hAnsiTheme="majorHAnsi" w:cstheme="majorHAnsi"/>
          <w:sz w:val="24"/>
          <w:szCs w:val="24"/>
        </w:rPr>
        <w:t xml:space="preserve">mokestis </w:t>
      </w:r>
      <w:r w:rsidR="00CA7B1D" w:rsidRPr="0046391E">
        <w:rPr>
          <w:rFonts w:asciiTheme="majorHAnsi" w:hAnsiTheme="majorHAnsi" w:cstheme="majorHAnsi"/>
          <w:sz w:val="24"/>
          <w:szCs w:val="24"/>
        </w:rPr>
        <w:t>gali būti perleidžiamas ir užskaitomas kaip kito dalyvio startinis mokestis tik dėl pateisinamų priežasčių</w:t>
      </w:r>
      <w:r w:rsidR="00AD76C3" w:rsidRPr="0046391E">
        <w:rPr>
          <w:rFonts w:asciiTheme="majorHAnsi" w:hAnsiTheme="majorHAnsi" w:cstheme="majorHAnsi"/>
          <w:sz w:val="24"/>
          <w:szCs w:val="24"/>
        </w:rPr>
        <w:t>,</w:t>
      </w:r>
      <w:r w:rsidR="00CA7B1D" w:rsidRPr="0046391E">
        <w:rPr>
          <w:rFonts w:asciiTheme="majorHAnsi" w:hAnsiTheme="majorHAnsi" w:cstheme="majorHAnsi"/>
          <w:sz w:val="24"/>
          <w:szCs w:val="24"/>
        </w:rPr>
        <w:t xml:space="preserve"> kai informacija apie tokį pageidavimą pasiekia organizatorių</w:t>
      </w:r>
      <w:r w:rsidR="00AD76C3" w:rsidRPr="0046391E">
        <w:rPr>
          <w:rFonts w:asciiTheme="majorHAnsi" w:hAnsiTheme="majorHAnsi" w:cstheme="majorHAnsi"/>
          <w:sz w:val="24"/>
          <w:szCs w:val="24"/>
        </w:rPr>
        <w:t xml:space="preserve"> e-paštu </w:t>
      </w:r>
      <w:r w:rsidR="00CA7B1D" w:rsidRPr="0046391E">
        <w:rPr>
          <w:rFonts w:asciiTheme="majorHAnsi" w:hAnsiTheme="majorHAnsi" w:cstheme="majorHAnsi"/>
          <w:sz w:val="24"/>
          <w:szCs w:val="24"/>
        </w:rPr>
        <w:t>ne vėliau nei 14 kalendorinių dienų iki varžybų datos</w:t>
      </w:r>
      <w:r w:rsidRPr="0046391E">
        <w:rPr>
          <w:rFonts w:asciiTheme="majorHAnsi" w:hAnsiTheme="majorHAnsi" w:cstheme="majorHAnsi"/>
          <w:sz w:val="24"/>
          <w:szCs w:val="24"/>
        </w:rPr>
        <w:t>.</w:t>
      </w:r>
    </w:p>
    <w:p w14:paraId="2E1A3A88" w14:textId="77777777" w:rsidR="00AD76C3" w:rsidRPr="0046391E" w:rsidRDefault="00CA7B1D"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Startinis m</w:t>
      </w:r>
      <w:r w:rsidR="00B04F84" w:rsidRPr="0046391E">
        <w:rPr>
          <w:rFonts w:asciiTheme="majorHAnsi" w:hAnsiTheme="majorHAnsi" w:cstheme="majorHAnsi"/>
          <w:sz w:val="24"/>
          <w:szCs w:val="24"/>
        </w:rPr>
        <w:t>okestis grąžinam</w:t>
      </w:r>
      <w:r w:rsidRPr="0046391E">
        <w:rPr>
          <w:rFonts w:asciiTheme="majorHAnsi" w:hAnsiTheme="majorHAnsi" w:cstheme="majorHAnsi"/>
          <w:sz w:val="24"/>
          <w:szCs w:val="24"/>
        </w:rPr>
        <w:t>as, jei dalyvis varžybų savaitės bėgyje, iki pirmadienio 17:00 val.,  informuoja organizatorių</w:t>
      </w:r>
      <w:r w:rsidR="00AD76C3" w:rsidRPr="0046391E">
        <w:rPr>
          <w:rFonts w:asciiTheme="majorHAnsi" w:hAnsiTheme="majorHAnsi" w:cstheme="majorHAnsi"/>
          <w:sz w:val="24"/>
          <w:szCs w:val="24"/>
        </w:rPr>
        <w:t xml:space="preserve"> e-paštu</w:t>
      </w:r>
      <w:r w:rsidRPr="0046391E">
        <w:rPr>
          <w:rFonts w:asciiTheme="majorHAnsi" w:hAnsiTheme="majorHAnsi" w:cstheme="majorHAnsi"/>
          <w:sz w:val="24"/>
          <w:szCs w:val="24"/>
        </w:rPr>
        <w:t xml:space="preserve"> apie nedalyvavimą varžybose. </w:t>
      </w:r>
    </w:p>
    <w:p w14:paraId="3F444FB8" w14:textId="77777777" w:rsidR="003034ED" w:rsidRPr="0046391E" w:rsidRDefault="00CA7B1D" w:rsidP="00A173A7">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Startinis mokestis grąžinamas, jei varžybos</w:t>
      </w:r>
      <w:r w:rsidR="00B04F84" w:rsidRPr="0046391E">
        <w:rPr>
          <w:rFonts w:asciiTheme="majorHAnsi" w:hAnsiTheme="majorHAnsi" w:cstheme="majorHAnsi"/>
          <w:sz w:val="24"/>
          <w:szCs w:val="24"/>
        </w:rPr>
        <w:t xml:space="preserve"> neįvyksta dėl organizatoriaus kaltės.</w:t>
      </w:r>
    </w:p>
    <w:p w14:paraId="4C57A66C" w14:textId="6CDA7FFF" w:rsidR="000A67F9" w:rsidRPr="0046391E" w:rsidRDefault="00AD76C3" w:rsidP="00D134ED">
      <w:pPr>
        <w:numPr>
          <w:ilvl w:val="1"/>
          <w:numId w:val="10"/>
        </w:numPr>
        <w:tabs>
          <w:tab w:val="left" w:pos="851"/>
        </w:tabs>
        <w:rPr>
          <w:rFonts w:asciiTheme="majorHAnsi" w:hAnsiTheme="majorHAnsi" w:cstheme="majorHAnsi"/>
          <w:sz w:val="24"/>
          <w:szCs w:val="24"/>
        </w:rPr>
      </w:pPr>
      <w:r w:rsidRPr="0046391E">
        <w:rPr>
          <w:rFonts w:asciiTheme="majorHAnsi" w:hAnsiTheme="majorHAnsi" w:cstheme="majorHAnsi"/>
          <w:sz w:val="24"/>
          <w:szCs w:val="24"/>
        </w:rPr>
        <w:t>Etapo dalyvių (</w:t>
      </w:r>
      <w:r w:rsidR="00260488" w:rsidRPr="0046391E">
        <w:rPr>
          <w:rFonts w:asciiTheme="majorHAnsi" w:hAnsiTheme="majorHAnsi" w:cstheme="majorHAnsi"/>
          <w:sz w:val="24"/>
          <w:szCs w:val="24"/>
        </w:rPr>
        <w:t>atlikusių registraciją ir sumokėjusių</w:t>
      </w:r>
      <w:r w:rsidR="0098092B" w:rsidRPr="0046391E">
        <w:rPr>
          <w:rFonts w:asciiTheme="majorHAnsi" w:hAnsiTheme="majorHAnsi" w:cstheme="majorHAnsi"/>
          <w:sz w:val="24"/>
          <w:szCs w:val="24"/>
        </w:rPr>
        <w:t xml:space="preserve"> startinį mokestį) </w:t>
      </w:r>
      <w:r w:rsidRPr="0046391E">
        <w:rPr>
          <w:rFonts w:asciiTheme="majorHAnsi" w:hAnsiTheme="majorHAnsi" w:cstheme="majorHAnsi"/>
          <w:sz w:val="24"/>
          <w:szCs w:val="24"/>
        </w:rPr>
        <w:t>sąrašas</w:t>
      </w:r>
      <w:r w:rsidR="00B04F84" w:rsidRPr="0046391E">
        <w:rPr>
          <w:rFonts w:asciiTheme="majorHAnsi" w:hAnsiTheme="majorHAnsi" w:cstheme="majorHAnsi"/>
          <w:sz w:val="24"/>
          <w:szCs w:val="24"/>
        </w:rPr>
        <w:t xml:space="preserve"> publikuojamas: </w:t>
      </w:r>
      <w:hyperlink r:id="rId13">
        <w:r w:rsidR="00B04F84" w:rsidRPr="0046391E">
          <w:rPr>
            <w:rFonts w:asciiTheme="majorHAnsi" w:hAnsiTheme="majorHAnsi" w:cstheme="majorHAnsi"/>
            <w:strike/>
            <w:color w:val="FF0000"/>
            <w:sz w:val="24"/>
            <w:szCs w:val="24"/>
            <w:u w:val="single"/>
          </w:rPr>
          <w:t>http://www.ringchallenge.lt/participants/list/</w:t>
        </w:r>
      </w:hyperlink>
      <w:r w:rsidRPr="0046391E">
        <w:rPr>
          <w:rFonts w:asciiTheme="majorHAnsi" w:hAnsiTheme="majorHAnsi" w:cstheme="majorHAnsi"/>
          <w:strike/>
          <w:color w:val="FF0000"/>
          <w:sz w:val="24"/>
          <w:szCs w:val="24"/>
        </w:rPr>
        <w:t>.</w:t>
      </w:r>
      <w:r w:rsidR="000A67F9" w:rsidRPr="0046391E">
        <w:rPr>
          <w:rFonts w:asciiTheme="majorHAnsi" w:hAnsiTheme="majorHAnsi" w:cstheme="majorHAnsi"/>
          <w:strike/>
          <w:color w:val="FF0000"/>
          <w:sz w:val="24"/>
          <w:szCs w:val="24"/>
        </w:rPr>
        <w:t xml:space="preserve"> </w:t>
      </w:r>
      <w:r w:rsidR="000A67F9" w:rsidRPr="0046391E">
        <w:rPr>
          <w:rFonts w:asciiTheme="majorHAnsi" w:hAnsiTheme="majorHAnsi" w:cstheme="majorHAnsi"/>
          <w:color w:val="FF0000"/>
          <w:sz w:val="24"/>
          <w:szCs w:val="24"/>
        </w:rPr>
        <w:t>Organizatoriaus ofic</w:t>
      </w:r>
      <w:r w:rsidR="00D134ED" w:rsidRPr="0046391E">
        <w:rPr>
          <w:rFonts w:asciiTheme="majorHAnsi" w:hAnsiTheme="majorHAnsi" w:cstheme="majorHAnsi"/>
          <w:color w:val="FF0000"/>
          <w:sz w:val="24"/>
          <w:szCs w:val="24"/>
        </w:rPr>
        <w:t>ialiame</w:t>
      </w:r>
      <w:r w:rsidR="000A67F9" w:rsidRPr="0046391E">
        <w:rPr>
          <w:rFonts w:asciiTheme="majorHAnsi" w:hAnsiTheme="majorHAnsi" w:cstheme="majorHAnsi"/>
          <w:color w:val="FF0000"/>
          <w:sz w:val="24"/>
          <w:szCs w:val="24"/>
        </w:rPr>
        <w:t xml:space="preserve"> puslapyje.</w:t>
      </w:r>
    </w:p>
    <w:p w14:paraId="03915CBC" w14:textId="77777777" w:rsidR="003034ED" w:rsidRPr="0046391E" w:rsidRDefault="0098092B" w:rsidP="00A173A7">
      <w:pPr>
        <w:numPr>
          <w:ilvl w:val="1"/>
          <w:numId w:val="10"/>
        </w:numPr>
        <w:rPr>
          <w:rFonts w:asciiTheme="majorHAnsi" w:hAnsiTheme="majorHAnsi" w:cstheme="majorHAnsi"/>
          <w:sz w:val="24"/>
          <w:szCs w:val="24"/>
        </w:rPr>
      </w:pPr>
      <w:r w:rsidRPr="0046391E">
        <w:rPr>
          <w:rFonts w:asciiTheme="majorHAnsi" w:hAnsiTheme="majorHAnsi" w:cstheme="majorHAnsi"/>
          <w:sz w:val="24"/>
          <w:szCs w:val="24"/>
        </w:rPr>
        <w:t xml:space="preserve">Varžybų dieną </w:t>
      </w:r>
      <w:r w:rsidR="00B04F84" w:rsidRPr="0046391E">
        <w:rPr>
          <w:rFonts w:asciiTheme="majorHAnsi" w:hAnsiTheme="majorHAnsi" w:cstheme="majorHAnsi"/>
          <w:sz w:val="24"/>
          <w:szCs w:val="24"/>
        </w:rPr>
        <w:t xml:space="preserve">dalyviai </w:t>
      </w:r>
      <w:r w:rsidRPr="0046391E">
        <w:rPr>
          <w:rFonts w:asciiTheme="majorHAnsi" w:hAnsiTheme="majorHAnsi" w:cstheme="majorHAnsi"/>
          <w:sz w:val="24"/>
          <w:szCs w:val="24"/>
        </w:rPr>
        <w:t xml:space="preserve">administracinei komisijai </w:t>
      </w:r>
      <w:r w:rsidR="00B04F84" w:rsidRPr="0046391E">
        <w:rPr>
          <w:rFonts w:asciiTheme="majorHAnsi" w:hAnsiTheme="majorHAnsi" w:cstheme="majorHAnsi"/>
          <w:sz w:val="24"/>
          <w:szCs w:val="24"/>
        </w:rPr>
        <w:t>privalo pateikti</w:t>
      </w:r>
      <w:r w:rsidRPr="0046391E">
        <w:rPr>
          <w:rFonts w:asciiTheme="majorHAnsi" w:hAnsiTheme="majorHAnsi" w:cstheme="majorHAnsi"/>
          <w:sz w:val="24"/>
          <w:szCs w:val="24"/>
        </w:rPr>
        <w:t xml:space="preserve"> šiuos dokumentus</w:t>
      </w:r>
      <w:r w:rsidR="00B04F84" w:rsidRPr="0046391E">
        <w:rPr>
          <w:rFonts w:asciiTheme="majorHAnsi" w:hAnsiTheme="majorHAnsi" w:cstheme="majorHAnsi"/>
          <w:sz w:val="24"/>
          <w:szCs w:val="24"/>
        </w:rPr>
        <w:t>:</w:t>
      </w:r>
    </w:p>
    <w:p w14:paraId="7A9F4C85" w14:textId="002B40E5" w:rsidR="003034ED" w:rsidRPr="0046391E" w:rsidRDefault="0098092B" w:rsidP="00A173A7">
      <w:pPr>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sz w:val="24"/>
          <w:szCs w:val="24"/>
        </w:rPr>
        <w:t>Dalyvio paraišką</w:t>
      </w:r>
      <w:r w:rsidR="00B04F84" w:rsidRPr="0046391E">
        <w:rPr>
          <w:rFonts w:asciiTheme="majorHAnsi" w:hAnsiTheme="majorHAnsi" w:cstheme="majorHAnsi"/>
          <w:sz w:val="24"/>
          <w:szCs w:val="24"/>
        </w:rPr>
        <w:t>;</w:t>
      </w:r>
      <w:r w:rsidR="00D134ED" w:rsidRPr="0046391E">
        <w:rPr>
          <w:rFonts w:asciiTheme="majorHAnsi" w:hAnsiTheme="majorHAnsi" w:cstheme="majorHAnsi"/>
          <w:sz w:val="24"/>
          <w:szCs w:val="24"/>
        </w:rPr>
        <w:t xml:space="preserve"> </w:t>
      </w:r>
      <w:r w:rsidR="00D134ED" w:rsidRPr="0046391E">
        <w:rPr>
          <w:rFonts w:asciiTheme="majorHAnsi" w:hAnsiTheme="majorHAnsi" w:cstheme="majorHAnsi"/>
          <w:color w:val="FF0000"/>
          <w:sz w:val="24"/>
          <w:szCs w:val="24"/>
        </w:rPr>
        <w:t>(pateikia registracijos metu, fizinė nereikalinga)</w:t>
      </w:r>
    </w:p>
    <w:p w14:paraId="16653AC8" w14:textId="3A51B131" w:rsidR="00D134ED" w:rsidRPr="0046391E" w:rsidRDefault="00D134ED" w:rsidP="00A173A7">
      <w:pPr>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metinę vairuotojo licenciją;</w:t>
      </w:r>
    </w:p>
    <w:p w14:paraId="6D525C3D" w14:textId="0A2BD471" w:rsidR="00746888" w:rsidRPr="0046391E" w:rsidRDefault="00D134ED" w:rsidP="0003405E">
      <w:pPr>
        <w:pStyle w:val="ListParagraph"/>
        <w:numPr>
          <w:ilvl w:val="1"/>
          <w:numId w:val="10"/>
        </w:numPr>
        <w:tabs>
          <w:tab w:val="clear" w:pos="567"/>
          <w:tab w:val="left" w:pos="548"/>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dalyvis, norintis gauti vienkartinę nacionalinę C kategorijos licenciją, turi pateikti medicininę pažymą forma F068/a</w:t>
      </w:r>
      <w:r w:rsidR="0003405E" w:rsidRPr="0046391E">
        <w:rPr>
          <w:rFonts w:asciiTheme="majorHAnsi" w:hAnsiTheme="majorHAnsi" w:cstheme="majorHAnsi"/>
          <w:color w:val="FF0000"/>
          <w:sz w:val="24"/>
          <w:szCs w:val="24"/>
        </w:rPr>
        <w:t xml:space="preserve"> arba 083-1/a </w:t>
      </w:r>
      <w:r w:rsidRPr="0046391E">
        <w:rPr>
          <w:rFonts w:asciiTheme="majorHAnsi" w:hAnsiTheme="majorHAnsi" w:cstheme="majorHAnsi"/>
          <w:color w:val="FF0000"/>
          <w:sz w:val="24"/>
          <w:szCs w:val="24"/>
        </w:rPr>
        <w:t xml:space="preserve"> bei asmens draudimo polisą, galiojant</w:t>
      </w:r>
      <w:r w:rsidR="0003405E" w:rsidRPr="0046391E">
        <w:rPr>
          <w:rFonts w:asciiTheme="majorHAnsi" w:hAnsiTheme="majorHAnsi" w:cstheme="majorHAnsi"/>
          <w:color w:val="FF0000"/>
          <w:sz w:val="24"/>
          <w:szCs w:val="24"/>
        </w:rPr>
        <w:t>į</w:t>
      </w:r>
      <w:r w:rsidRPr="0046391E">
        <w:rPr>
          <w:rFonts w:asciiTheme="majorHAnsi" w:hAnsiTheme="majorHAnsi" w:cstheme="majorHAnsi"/>
          <w:color w:val="FF0000"/>
          <w:sz w:val="24"/>
          <w:szCs w:val="24"/>
        </w:rPr>
        <w:t xml:space="preserve"> automobilių sporto varžybų ir treniruočių metu. Minimali draudimo suma 1500 Eur</w:t>
      </w:r>
      <w:r w:rsidR="00746888" w:rsidRPr="0046391E">
        <w:rPr>
          <w:rFonts w:asciiTheme="majorHAnsi" w:hAnsiTheme="majorHAnsi" w:cstheme="majorHAnsi"/>
          <w:sz w:val="24"/>
          <w:szCs w:val="24"/>
        </w:rPr>
        <w:t>.</w:t>
      </w:r>
    </w:p>
    <w:p w14:paraId="0BA98880" w14:textId="77777777" w:rsidR="00A031DE" w:rsidRPr="0046391E" w:rsidRDefault="00A031DE" w:rsidP="00A173A7">
      <w:pPr>
        <w:numPr>
          <w:ilvl w:val="1"/>
          <w:numId w:val="10"/>
        </w:numPr>
        <w:tabs>
          <w:tab w:val="clear" w:pos="567"/>
          <w:tab w:val="left" w:pos="548"/>
        </w:tabs>
        <w:rPr>
          <w:rFonts w:asciiTheme="majorHAnsi" w:hAnsiTheme="majorHAnsi" w:cstheme="majorHAnsi"/>
          <w:sz w:val="24"/>
          <w:szCs w:val="24"/>
        </w:rPr>
      </w:pPr>
      <w:r w:rsidRPr="0046391E">
        <w:rPr>
          <w:rFonts w:asciiTheme="majorHAnsi" w:hAnsiTheme="majorHAnsi" w:cstheme="majorHAnsi"/>
          <w:sz w:val="24"/>
          <w:szCs w:val="24"/>
        </w:rPr>
        <w:t xml:space="preserve">Dalyvis, pametęs laiko matavimo jutiklį privalo kompensuoti šio jutiklio </w:t>
      </w:r>
      <w:proofErr w:type="spellStart"/>
      <w:r w:rsidRPr="0046391E">
        <w:rPr>
          <w:rFonts w:asciiTheme="majorHAnsi" w:hAnsiTheme="majorHAnsi" w:cstheme="majorHAnsi"/>
          <w:sz w:val="24"/>
          <w:szCs w:val="24"/>
        </w:rPr>
        <w:t>įsigyjimo</w:t>
      </w:r>
      <w:proofErr w:type="spellEnd"/>
      <w:r w:rsidRPr="0046391E">
        <w:rPr>
          <w:rFonts w:asciiTheme="majorHAnsi" w:hAnsiTheme="majorHAnsi" w:cstheme="majorHAnsi"/>
          <w:sz w:val="24"/>
          <w:szCs w:val="24"/>
        </w:rPr>
        <w:t xml:space="preserve"> kaštus (550 Eur). </w:t>
      </w:r>
    </w:p>
    <w:p w14:paraId="01E63F31" w14:textId="77777777" w:rsidR="001203CB" w:rsidRPr="0046391E" w:rsidRDefault="001203CB" w:rsidP="00A173A7">
      <w:pPr>
        <w:numPr>
          <w:ilvl w:val="1"/>
          <w:numId w:val="10"/>
        </w:numPr>
        <w:tabs>
          <w:tab w:val="clear" w:pos="567"/>
          <w:tab w:val="left" w:pos="548"/>
        </w:tabs>
        <w:rPr>
          <w:rFonts w:asciiTheme="majorHAnsi" w:hAnsiTheme="majorHAnsi" w:cstheme="majorHAnsi"/>
          <w:sz w:val="24"/>
          <w:szCs w:val="24"/>
        </w:rPr>
      </w:pPr>
      <w:r w:rsidRPr="0046391E">
        <w:rPr>
          <w:rFonts w:asciiTheme="majorHAnsi" w:hAnsiTheme="majorHAnsi" w:cstheme="majorHAnsi"/>
          <w:sz w:val="24"/>
          <w:szCs w:val="24"/>
        </w:rPr>
        <w:t xml:space="preserve">Dalyviai gali pasinaudoti teise neklijuoti privalomos organizatorių reklamos sumokėję papildomą startinio mokesčio </w:t>
      </w:r>
      <w:r w:rsidR="00260488" w:rsidRPr="0046391E">
        <w:rPr>
          <w:rFonts w:asciiTheme="majorHAnsi" w:hAnsiTheme="majorHAnsi" w:cstheme="majorHAnsi"/>
          <w:sz w:val="24"/>
          <w:szCs w:val="24"/>
        </w:rPr>
        <w:t xml:space="preserve">dydžio </w:t>
      </w:r>
      <w:r w:rsidRPr="0046391E">
        <w:rPr>
          <w:rFonts w:asciiTheme="majorHAnsi" w:hAnsiTheme="majorHAnsi" w:cstheme="majorHAnsi"/>
          <w:sz w:val="24"/>
          <w:szCs w:val="24"/>
        </w:rPr>
        <w:t>mokestį.</w:t>
      </w:r>
    </w:p>
    <w:p w14:paraId="7912E01D" w14:textId="77777777" w:rsidR="00F25887" w:rsidRPr="0003405E" w:rsidRDefault="00F25887" w:rsidP="0038221F">
      <w:pPr>
        <w:pStyle w:val="Heading2"/>
        <w:ind w:left="360" w:firstLine="0"/>
        <w:rPr>
          <w:rFonts w:ascii="Calibri" w:hAnsi="Calibri" w:cs="Calibri"/>
          <w:b/>
          <w:bCs/>
          <w:strike/>
          <w:color w:val="FF0000"/>
          <w:sz w:val="22"/>
          <w:szCs w:val="22"/>
        </w:rPr>
      </w:pPr>
      <w:bookmarkStart w:id="20" w:name="_Toc157439853"/>
      <w:r w:rsidRPr="0003405E">
        <w:rPr>
          <w:rFonts w:ascii="Calibri" w:hAnsi="Calibri" w:cs="Calibri"/>
          <w:b/>
          <w:bCs/>
          <w:strike/>
          <w:color w:val="FF0000"/>
          <w:sz w:val="22"/>
          <w:szCs w:val="22"/>
        </w:rPr>
        <w:t>VARŽYBŲ OFICIALŪS ASMENYS</w:t>
      </w:r>
      <w:bookmarkEnd w:id="20"/>
    </w:p>
    <w:p w14:paraId="642CA3E8" w14:textId="07268C88" w:rsidR="00F25887" w:rsidRPr="0003405E" w:rsidRDefault="00F25887" w:rsidP="00A173A7">
      <w:pPr>
        <w:pStyle w:val="ListParagraph"/>
        <w:numPr>
          <w:ilvl w:val="1"/>
          <w:numId w:val="10"/>
        </w:numPr>
        <w:rPr>
          <w:strike/>
          <w:color w:val="FF0000"/>
        </w:rPr>
      </w:pPr>
      <w:r w:rsidRPr="0003405E">
        <w:rPr>
          <w:rFonts w:ascii="Calibri" w:hAnsi="Calibri" w:cs="Calibri"/>
          <w:strike/>
          <w:color w:val="FF0000"/>
          <w:sz w:val="22"/>
          <w:szCs w:val="22"/>
        </w:rPr>
        <w:t>Varžybų oficialūs asmenys paskiriami vadovaujantis LASK 11 straipsniu ir LASVOVT.</w:t>
      </w:r>
    </w:p>
    <w:p w14:paraId="6CEA00EA" w14:textId="77777777" w:rsidR="0003405E" w:rsidRPr="0003405E" w:rsidRDefault="0003405E" w:rsidP="0003405E">
      <w:pPr>
        <w:ind w:left="0" w:firstLine="0"/>
        <w:rPr>
          <w:strike/>
          <w:color w:val="FF0000"/>
        </w:rPr>
      </w:pPr>
    </w:p>
    <w:p w14:paraId="7D01D584" w14:textId="74C50DAC" w:rsidR="0038221F" w:rsidRPr="0046391E" w:rsidRDefault="0038221F" w:rsidP="002952AC">
      <w:pPr>
        <w:pStyle w:val="Heading1"/>
        <w:numPr>
          <w:ilvl w:val="0"/>
          <w:numId w:val="10"/>
        </w:numPr>
        <w:rPr>
          <w:rFonts w:asciiTheme="majorHAnsi" w:hAnsiTheme="majorHAnsi" w:cstheme="majorHAnsi"/>
          <w:b/>
          <w:bCs/>
          <w:sz w:val="24"/>
          <w:szCs w:val="24"/>
        </w:rPr>
      </w:pPr>
      <w:bookmarkStart w:id="21" w:name="_Toc157439854"/>
      <w:r w:rsidRPr="0046391E">
        <w:rPr>
          <w:rFonts w:asciiTheme="majorHAnsi" w:hAnsiTheme="majorHAnsi" w:cstheme="majorHAnsi"/>
          <w:b/>
          <w:bCs/>
          <w:sz w:val="24"/>
          <w:szCs w:val="24"/>
        </w:rPr>
        <w:t>AUTOMOBILIAI. KLASĖS. STARTINIAI NUMERIAI. REKLAMA</w:t>
      </w:r>
      <w:bookmarkEnd w:id="21"/>
    </w:p>
    <w:p w14:paraId="4A539CF6" w14:textId="77777777" w:rsidR="00B03639" w:rsidRPr="0046391E" w:rsidRDefault="00B03639"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t>Čempionate galima dalyvauti automobiliai</w:t>
      </w:r>
      <w:r w:rsidR="00833453" w:rsidRPr="0046391E">
        <w:rPr>
          <w:rFonts w:asciiTheme="majorHAnsi" w:hAnsiTheme="majorHAnsi" w:cstheme="majorHAnsi"/>
          <w:sz w:val="24"/>
          <w:szCs w:val="24"/>
        </w:rPr>
        <w:t>s</w:t>
      </w:r>
      <w:r w:rsidRPr="0046391E">
        <w:rPr>
          <w:rFonts w:asciiTheme="majorHAnsi" w:hAnsiTheme="majorHAnsi" w:cstheme="majorHAnsi"/>
          <w:sz w:val="24"/>
          <w:szCs w:val="24"/>
        </w:rPr>
        <w:t>, atitinkančiais vieną iš techninių reglamentų:</w:t>
      </w:r>
    </w:p>
    <w:p w14:paraId="04B9635C" w14:textId="77777777" w:rsidR="00B03639" w:rsidRPr="0046391E" w:rsidRDefault="00B03639" w:rsidP="00A173A7">
      <w:pPr>
        <w:pStyle w:val="ListParagraph"/>
        <w:numPr>
          <w:ilvl w:val="2"/>
          <w:numId w:val="10"/>
        </w:numPr>
        <w:ind w:left="1702" w:hanging="851"/>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 xml:space="preserve">2023 m. techniniai reikalavimai (reglamentas) „Time </w:t>
      </w:r>
      <w:proofErr w:type="spellStart"/>
      <w:r w:rsidRPr="0046391E">
        <w:rPr>
          <w:rFonts w:asciiTheme="majorHAnsi" w:hAnsiTheme="majorHAnsi" w:cstheme="majorHAnsi"/>
          <w:strike/>
          <w:color w:val="FF0000"/>
          <w:sz w:val="24"/>
          <w:szCs w:val="24"/>
        </w:rPr>
        <w:t>Attack</w:t>
      </w:r>
      <w:proofErr w:type="spellEnd"/>
      <w:r w:rsidRPr="0046391E">
        <w:rPr>
          <w:rFonts w:asciiTheme="majorHAnsi" w:hAnsiTheme="majorHAnsi" w:cstheme="majorHAnsi"/>
          <w:strike/>
          <w:color w:val="FF0000"/>
          <w:sz w:val="24"/>
          <w:szCs w:val="24"/>
        </w:rPr>
        <w:t xml:space="preserve"> </w:t>
      </w:r>
      <w:proofErr w:type="spellStart"/>
      <w:r w:rsidRPr="0046391E">
        <w:rPr>
          <w:rFonts w:asciiTheme="majorHAnsi" w:hAnsiTheme="majorHAnsi" w:cstheme="majorHAnsi"/>
          <w:strike/>
          <w:color w:val="FF0000"/>
          <w:sz w:val="24"/>
          <w:szCs w:val="24"/>
        </w:rPr>
        <w:t>Stock</w:t>
      </w:r>
      <w:proofErr w:type="spellEnd"/>
      <w:r w:rsidRPr="0046391E">
        <w:rPr>
          <w:rFonts w:asciiTheme="majorHAnsi" w:hAnsiTheme="majorHAnsi" w:cstheme="majorHAnsi"/>
          <w:strike/>
          <w:color w:val="FF0000"/>
          <w:sz w:val="24"/>
          <w:szCs w:val="24"/>
        </w:rPr>
        <w:t>“ grupė</w:t>
      </w:r>
      <w:r w:rsidR="008D5150" w:rsidRPr="0046391E">
        <w:rPr>
          <w:rFonts w:asciiTheme="majorHAnsi" w:hAnsiTheme="majorHAnsi" w:cstheme="majorHAnsi"/>
          <w:strike/>
          <w:color w:val="FF0000"/>
          <w:sz w:val="24"/>
          <w:szCs w:val="24"/>
        </w:rPr>
        <w:t>s automobiliams</w:t>
      </w:r>
      <w:r w:rsidRPr="0046391E">
        <w:rPr>
          <w:rFonts w:asciiTheme="majorHAnsi" w:hAnsiTheme="majorHAnsi" w:cstheme="majorHAnsi"/>
          <w:strike/>
          <w:color w:val="FF0000"/>
          <w:sz w:val="24"/>
          <w:szCs w:val="24"/>
        </w:rPr>
        <w:t>;</w:t>
      </w:r>
    </w:p>
    <w:p w14:paraId="572579AA" w14:textId="77777777" w:rsidR="00B03639" w:rsidRPr="0046391E" w:rsidRDefault="008D5150"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strike/>
          <w:color w:val="FF0000"/>
          <w:sz w:val="24"/>
          <w:szCs w:val="24"/>
        </w:rPr>
        <w:t xml:space="preserve">2023 m. </w:t>
      </w:r>
      <w:r w:rsidR="00B03639" w:rsidRPr="0046391E">
        <w:rPr>
          <w:rFonts w:asciiTheme="majorHAnsi" w:hAnsiTheme="majorHAnsi" w:cstheme="majorHAnsi"/>
          <w:strike/>
          <w:color w:val="FF0000"/>
          <w:sz w:val="24"/>
          <w:szCs w:val="24"/>
        </w:rPr>
        <w:t>techniniai reikalavimai (reglamentas) „Time Semi-pro“ grupė</w:t>
      </w:r>
      <w:r w:rsidRPr="0046391E">
        <w:rPr>
          <w:rFonts w:asciiTheme="majorHAnsi" w:hAnsiTheme="majorHAnsi" w:cstheme="majorHAnsi"/>
          <w:strike/>
          <w:color w:val="FF0000"/>
          <w:sz w:val="24"/>
          <w:szCs w:val="24"/>
        </w:rPr>
        <w:t>s automobiliams</w:t>
      </w:r>
      <w:r w:rsidR="00B03639" w:rsidRPr="0046391E">
        <w:rPr>
          <w:rFonts w:asciiTheme="majorHAnsi" w:hAnsiTheme="majorHAnsi" w:cstheme="majorHAnsi"/>
          <w:color w:val="FF0000"/>
          <w:sz w:val="24"/>
          <w:szCs w:val="24"/>
        </w:rPr>
        <w:t>;</w:t>
      </w:r>
    </w:p>
    <w:p w14:paraId="53B96644" w14:textId="1C807C90" w:rsidR="00B03639" w:rsidRPr="0046391E" w:rsidRDefault="008D5150"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202</w:t>
      </w:r>
      <w:r w:rsidR="0038221F" w:rsidRPr="0046391E">
        <w:rPr>
          <w:rFonts w:asciiTheme="majorHAnsi" w:hAnsiTheme="majorHAnsi" w:cstheme="majorHAnsi"/>
          <w:color w:val="FF0000"/>
          <w:sz w:val="24"/>
          <w:szCs w:val="24"/>
        </w:rPr>
        <w:t>4</w:t>
      </w:r>
      <w:r w:rsidRPr="0046391E">
        <w:rPr>
          <w:rFonts w:asciiTheme="majorHAnsi" w:hAnsiTheme="majorHAnsi" w:cstheme="majorHAnsi"/>
          <w:color w:val="FF0000"/>
          <w:sz w:val="24"/>
          <w:szCs w:val="24"/>
        </w:rPr>
        <w:t xml:space="preserve"> m. </w:t>
      </w:r>
      <w:r w:rsidR="00B03639" w:rsidRPr="0046391E">
        <w:rPr>
          <w:rFonts w:asciiTheme="majorHAnsi" w:hAnsiTheme="majorHAnsi" w:cstheme="majorHAnsi"/>
          <w:color w:val="FF0000"/>
          <w:sz w:val="24"/>
          <w:szCs w:val="24"/>
        </w:rPr>
        <w:t>techniniai reikalavimai (reglamentas) „Time Pro“ grupė</w:t>
      </w:r>
      <w:r w:rsidRPr="0046391E">
        <w:rPr>
          <w:rFonts w:asciiTheme="majorHAnsi" w:hAnsiTheme="majorHAnsi" w:cstheme="majorHAnsi"/>
          <w:color w:val="FF0000"/>
          <w:sz w:val="24"/>
          <w:szCs w:val="24"/>
        </w:rPr>
        <w:t>s automobiliams</w:t>
      </w:r>
      <w:r w:rsidR="00B03639" w:rsidRPr="0046391E">
        <w:rPr>
          <w:rFonts w:asciiTheme="majorHAnsi" w:hAnsiTheme="majorHAnsi" w:cstheme="majorHAnsi"/>
          <w:color w:val="FF0000"/>
          <w:sz w:val="24"/>
          <w:szCs w:val="24"/>
        </w:rPr>
        <w:t>;</w:t>
      </w:r>
    </w:p>
    <w:p w14:paraId="0A95340B" w14:textId="6469FC8A" w:rsidR="00B03639" w:rsidRPr="0046391E" w:rsidRDefault="00833453"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202</w:t>
      </w:r>
      <w:r w:rsidR="00C96164" w:rsidRPr="0046391E">
        <w:rPr>
          <w:rFonts w:asciiTheme="majorHAnsi" w:hAnsiTheme="majorHAnsi" w:cstheme="majorHAnsi"/>
          <w:color w:val="FF0000"/>
          <w:sz w:val="24"/>
          <w:szCs w:val="24"/>
          <w:lang w:val="en-US"/>
        </w:rPr>
        <w:t>4</w:t>
      </w:r>
      <w:r w:rsidRPr="0046391E">
        <w:rPr>
          <w:rFonts w:asciiTheme="majorHAnsi" w:hAnsiTheme="majorHAnsi" w:cstheme="majorHAnsi"/>
          <w:color w:val="FF0000"/>
          <w:sz w:val="24"/>
          <w:szCs w:val="24"/>
        </w:rPr>
        <w:t xml:space="preserve"> m. techniniai reikalavimai (reglamentas) BMW 325 CUP klasė</w:t>
      </w:r>
      <w:r w:rsidR="008D5150" w:rsidRPr="0046391E">
        <w:rPr>
          <w:rFonts w:asciiTheme="majorHAnsi" w:hAnsiTheme="majorHAnsi" w:cstheme="majorHAnsi"/>
          <w:color w:val="FF0000"/>
          <w:sz w:val="24"/>
          <w:szCs w:val="24"/>
        </w:rPr>
        <w:t>s automobiliams</w:t>
      </w:r>
      <w:r w:rsidRPr="0046391E">
        <w:rPr>
          <w:rFonts w:asciiTheme="majorHAnsi" w:hAnsiTheme="majorHAnsi" w:cstheme="majorHAnsi"/>
          <w:color w:val="FF0000"/>
          <w:sz w:val="24"/>
          <w:szCs w:val="24"/>
        </w:rPr>
        <w:t xml:space="preserve"> (</w:t>
      </w:r>
      <w:r w:rsidR="00B03639" w:rsidRPr="0046391E">
        <w:rPr>
          <w:rFonts w:asciiTheme="majorHAnsi" w:hAnsiTheme="majorHAnsi" w:cstheme="majorHAnsi"/>
          <w:color w:val="FF0000"/>
          <w:sz w:val="24"/>
          <w:szCs w:val="24"/>
        </w:rPr>
        <w:t xml:space="preserve">2023 BMW 325 BALTIC CUP </w:t>
      </w:r>
      <w:proofErr w:type="spellStart"/>
      <w:r w:rsidR="00B03639" w:rsidRPr="0046391E">
        <w:rPr>
          <w:rFonts w:asciiTheme="majorHAnsi" w:hAnsiTheme="majorHAnsi" w:cstheme="majorHAnsi"/>
          <w:color w:val="FF0000"/>
          <w:sz w:val="24"/>
          <w:szCs w:val="24"/>
        </w:rPr>
        <w:t>technical</w:t>
      </w:r>
      <w:proofErr w:type="spellEnd"/>
      <w:r w:rsidR="00B03639" w:rsidRPr="0046391E">
        <w:rPr>
          <w:rFonts w:asciiTheme="majorHAnsi" w:hAnsiTheme="majorHAnsi" w:cstheme="majorHAnsi"/>
          <w:color w:val="FF0000"/>
          <w:sz w:val="24"/>
          <w:szCs w:val="24"/>
        </w:rPr>
        <w:t xml:space="preserve"> </w:t>
      </w:r>
      <w:proofErr w:type="spellStart"/>
      <w:r w:rsidR="00B03639" w:rsidRPr="0046391E">
        <w:rPr>
          <w:rFonts w:asciiTheme="majorHAnsi" w:hAnsiTheme="majorHAnsi" w:cstheme="majorHAnsi"/>
          <w:color w:val="FF0000"/>
          <w:sz w:val="24"/>
          <w:szCs w:val="24"/>
        </w:rPr>
        <w:t>regulations</w:t>
      </w:r>
      <w:proofErr w:type="spellEnd"/>
      <w:r w:rsidR="00342090" w:rsidRPr="0046391E">
        <w:rPr>
          <w:rFonts w:asciiTheme="majorHAnsi" w:hAnsiTheme="majorHAnsi" w:cstheme="majorHAnsi"/>
          <w:color w:val="FF0000"/>
          <w:sz w:val="24"/>
          <w:szCs w:val="24"/>
        </w:rPr>
        <w:t>);</w:t>
      </w:r>
    </w:p>
    <w:p w14:paraId="18FA4EB5" w14:textId="77777777" w:rsidR="00342090" w:rsidRPr="0046391E" w:rsidRDefault="00C40478" w:rsidP="00A173A7">
      <w:pPr>
        <w:pStyle w:val="ListParagraph"/>
        <w:numPr>
          <w:ilvl w:val="2"/>
          <w:numId w:val="10"/>
        </w:numPr>
        <w:ind w:left="1702" w:hanging="851"/>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2023 m. techniniai reikalavimai (reglamentas) „H-EASTBLOCK“ klasės automobiliams;</w:t>
      </w:r>
    </w:p>
    <w:p w14:paraId="55AA3EE2" w14:textId="77777777" w:rsidR="00C40478" w:rsidRPr="0046391E" w:rsidRDefault="00BC7587"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2023 m. techniniai reikalavimai (reglamentas) „H“ klasės automobiliams;</w:t>
      </w:r>
    </w:p>
    <w:p w14:paraId="7F3B48BA" w14:textId="510A1CBD" w:rsidR="00BC7587" w:rsidRPr="0046391E" w:rsidRDefault="00BC7587"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strike/>
          <w:color w:val="FF0000"/>
          <w:sz w:val="24"/>
          <w:szCs w:val="24"/>
        </w:rPr>
        <w:t>2023 m. techniniai reikalavimai (reglamentas) „H-OPEN“ klasės automobiliams</w:t>
      </w:r>
      <w:r w:rsidRPr="0046391E">
        <w:rPr>
          <w:rFonts w:asciiTheme="majorHAnsi" w:hAnsiTheme="majorHAnsi" w:cstheme="majorHAnsi"/>
          <w:color w:val="FF0000"/>
          <w:sz w:val="24"/>
          <w:szCs w:val="24"/>
        </w:rPr>
        <w:t>.</w:t>
      </w:r>
    </w:p>
    <w:p w14:paraId="0BFD5A00" w14:textId="59453292" w:rsidR="00C96164" w:rsidRPr="0046391E" w:rsidRDefault="00C96164"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202</w:t>
      </w:r>
      <w:r w:rsidR="0038221F" w:rsidRPr="0046391E">
        <w:rPr>
          <w:rFonts w:asciiTheme="majorHAnsi" w:hAnsiTheme="majorHAnsi" w:cstheme="majorHAnsi"/>
          <w:color w:val="FF0000"/>
          <w:sz w:val="24"/>
          <w:szCs w:val="24"/>
          <w:lang w:val="en-US"/>
        </w:rPr>
        <w:t>4</w:t>
      </w:r>
      <w:r w:rsidRPr="0046391E">
        <w:rPr>
          <w:rFonts w:asciiTheme="majorHAnsi" w:hAnsiTheme="majorHAnsi" w:cstheme="majorHAnsi"/>
          <w:color w:val="FF0000"/>
          <w:sz w:val="24"/>
          <w:szCs w:val="24"/>
        </w:rPr>
        <w:t xml:space="preserve"> m. Nacionaliniai techniniai reikalavimai „SGC” grupės automobiliams;</w:t>
      </w:r>
    </w:p>
    <w:p w14:paraId="65C9861E" w14:textId="21660DB0" w:rsidR="00C96164" w:rsidRPr="0046391E" w:rsidRDefault="0038221F" w:rsidP="00A173A7">
      <w:pPr>
        <w:pStyle w:val="ListParagraph"/>
        <w:numPr>
          <w:ilvl w:val="2"/>
          <w:numId w:val="10"/>
        </w:numPr>
        <w:ind w:left="1702" w:hanging="851"/>
        <w:rPr>
          <w:rFonts w:asciiTheme="majorHAnsi" w:hAnsiTheme="majorHAnsi" w:cstheme="majorHAnsi"/>
          <w:color w:val="FF0000"/>
          <w:sz w:val="24"/>
          <w:szCs w:val="24"/>
        </w:rPr>
      </w:pPr>
      <w:r w:rsidRPr="0046391E">
        <w:rPr>
          <w:rFonts w:asciiTheme="majorHAnsi" w:hAnsiTheme="majorHAnsi" w:cstheme="majorHAnsi"/>
          <w:color w:val="FF0000"/>
          <w:sz w:val="24"/>
          <w:szCs w:val="24"/>
        </w:rPr>
        <w:t>2023 m. Nacionaliniai techniniai reikalavimai „OC” klasės automobiliams.</w:t>
      </w:r>
    </w:p>
    <w:p w14:paraId="2062059A" w14:textId="77777777" w:rsidR="00833453" w:rsidRPr="0046391E" w:rsidRDefault="00833453"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t>Visi dalyviai turi užtikrinti, kad jų automobiliai atitinka techninius ir saugos reikalavimus varžybų metu.</w:t>
      </w:r>
    </w:p>
    <w:p w14:paraId="6B7DAC80" w14:textId="77777777" w:rsidR="00F25887" w:rsidRPr="0046391E" w:rsidRDefault="00F25887"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t xml:space="preserve">Visi dalyviai, </w:t>
      </w:r>
      <w:r w:rsidRPr="0046391E">
        <w:rPr>
          <w:rFonts w:asciiTheme="majorHAnsi" w:hAnsiTheme="majorHAnsi" w:cstheme="majorHAnsi"/>
          <w:strike/>
          <w:color w:val="FF0000"/>
          <w:sz w:val="24"/>
          <w:szCs w:val="24"/>
        </w:rPr>
        <w:t>griežtai</w:t>
      </w:r>
      <w:r w:rsidRPr="0046391E">
        <w:rPr>
          <w:rFonts w:asciiTheme="majorHAnsi" w:hAnsiTheme="majorHAnsi" w:cstheme="majorHAnsi"/>
          <w:sz w:val="24"/>
          <w:szCs w:val="24"/>
        </w:rPr>
        <w:t xml:space="preserve"> pagal organizatoriaus nurodytą schemą, privalo automobilyje sumontuoti administracinės komisijos išduotą laiko matavimo jutiklį. </w:t>
      </w:r>
    </w:p>
    <w:p w14:paraId="4F4F963F" w14:textId="77777777" w:rsidR="00622BBA" w:rsidRPr="0046391E" w:rsidRDefault="00622BBA"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t>Etape tuo pačiu automobiliu gali startuoti ne daugiau kaip du dalyviai. Apie tokį ketinimą, dalyviai privalo informuoti administracinę komisiją, kuri atitinkamai pasirūpina dalyvių paskirstymu atskiruose važiavimuose.</w:t>
      </w:r>
    </w:p>
    <w:p w14:paraId="3B43D085" w14:textId="77777777" w:rsidR="00833453" w:rsidRPr="0046391E" w:rsidRDefault="00833453"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lastRenderedPageBreak/>
        <w:t>Čempionate dalyvaujantys automobiliai, vadovaujantis aukščiau šiame straipsnyje išvardintais techniniais reglamentais, skirstomi į klases:</w:t>
      </w:r>
    </w:p>
    <w:p w14:paraId="64C59416" w14:textId="079EAE1E" w:rsidR="002871CC" w:rsidRPr="0046391E" w:rsidRDefault="002871CC"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SGC-2</w:t>
      </w:r>
    </w:p>
    <w:p w14:paraId="679257EF" w14:textId="7E394E00" w:rsidR="002871CC" w:rsidRPr="0046391E" w:rsidRDefault="002871CC"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SGC-3</w:t>
      </w:r>
    </w:p>
    <w:p w14:paraId="7772402C" w14:textId="382FE3CB" w:rsidR="002871CC" w:rsidRPr="0046391E" w:rsidRDefault="002871CC"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SGC-4</w:t>
      </w:r>
    </w:p>
    <w:p w14:paraId="290E07D2" w14:textId="17FC2451" w:rsidR="002871CC" w:rsidRPr="0046391E" w:rsidRDefault="002871CC"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OC iki 3 litrų</w:t>
      </w:r>
    </w:p>
    <w:p w14:paraId="3F0A0667" w14:textId="5519282A" w:rsidR="002871CC" w:rsidRPr="0046391E" w:rsidRDefault="002871CC"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 xml:space="preserve">OC virš </w:t>
      </w:r>
      <w:r w:rsidRPr="0046391E">
        <w:rPr>
          <w:rFonts w:asciiTheme="majorHAnsi" w:hAnsiTheme="majorHAnsi" w:cstheme="majorHAnsi"/>
          <w:sz w:val="24"/>
          <w:szCs w:val="24"/>
          <w:lang w:val="en-US"/>
        </w:rPr>
        <w:t xml:space="preserve">3 </w:t>
      </w:r>
      <w:proofErr w:type="spellStart"/>
      <w:r w:rsidRPr="0046391E">
        <w:rPr>
          <w:rFonts w:asciiTheme="majorHAnsi" w:hAnsiTheme="majorHAnsi" w:cstheme="majorHAnsi"/>
          <w:sz w:val="24"/>
          <w:szCs w:val="24"/>
          <w:lang w:val="en-US"/>
        </w:rPr>
        <w:t>litr</w:t>
      </w:r>
      <w:proofErr w:type="spellEnd"/>
      <w:r w:rsidRPr="0046391E">
        <w:rPr>
          <w:rFonts w:asciiTheme="majorHAnsi" w:hAnsiTheme="majorHAnsi" w:cstheme="majorHAnsi"/>
          <w:sz w:val="24"/>
          <w:szCs w:val="24"/>
        </w:rPr>
        <w:t>ų</w:t>
      </w:r>
    </w:p>
    <w:p w14:paraId="33A34BCB" w14:textId="1C438156" w:rsidR="00833453" w:rsidRPr="0046391E" w:rsidRDefault="00833453" w:rsidP="00A173A7">
      <w:pPr>
        <w:pStyle w:val="ListParagraph"/>
        <w:numPr>
          <w:ilvl w:val="2"/>
          <w:numId w:val="10"/>
        </w:numPr>
        <w:ind w:left="1702" w:hanging="851"/>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STC2000;</w:t>
      </w:r>
    </w:p>
    <w:p w14:paraId="1A9F7D8B" w14:textId="77777777" w:rsidR="00833453" w:rsidRPr="0046391E" w:rsidRDefault="00833453" w:rsidP="00A173A7">
      <w:pPr>
        <w:numPr>
          <w:ilvl w:val="2"/>
          <w:numId w:val="10"/>
        </w:numPr>
        <w:ind w:left="1701" w:hanging="850"/>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STC3000;</w:t>
      </w:r>
    </w:p>
    <w:p w14:paraId="73A00C51" w14:textId="77777777" w:rsidR="00833453" w:rsidRPr="0046391E" w:rsidRDefault="00833453" w:rsidP="00A173A7">
      <w:pPr>
        <w:numPr>
          <w:ilvl w:val="2"/>
          <w:numId w:val="10"/>
        </w:numPr>
        <w:ind w:left="1701" w:hanging="850"/>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STC3000+;</w:t>
      </w:r>
    </w:p>
    <w:p w14:paraId="5E0582EC" w14:textId="77777777" w:rsidR="00833453" w:rsidRPr="0046391E" w:rsidRDefault="00833453" w:rsidP="00A173A7">
      <w:pPr>
        <w:numPr>
          <w:ilvl w:val="2"/>
          <w:numId w:val="10"/>
        </w:numPr>
        <w:ind w:left="1701" w:hanging="850"/>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SEMI1600;</w:t>
      </w:r>
    </w:p>
    <w:p w14:paraId="147C8F8C" w14:textId="77777777" w:rsidR="00833453" w:rsidRPr="0046391E" w:rsidRDefault="00833453" w:rsidP="00A173A7">
      <w:pPr>
        <w:numPr>
          <w:ilvl w:val="2"/>
          <w:numId w:val="10"/>
        </w:numPr>
        <w:ind w:left="1701" w:hanging="850"/>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SEMI2000;</w:t>
      </w:r>
    </w:p>
    <w:p w14:paraId="099BB259" w14:textId="77777777" w:rsidR="00833453" w:rsidRPr="0046391E" w:rsidRDefault="00833453" w:rsidP="00A173A7">
      <w:pPr>
        <w:numPr>
          <w:ilvl w:val="2"/>
          <w:numId w:val="10"/>
        </w:numPr>
        <w:ind w:left="1701" w:hanging="850"/>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SEMI3000;</w:t>
      </w:r>
    </w:p>
    <w:p w14:paraId="3515B48F" w14:textId="77777777" w:rsidR="00833453" w:rsidRPr="0046391E" w:rsidRDefault="00833453" w:rsidP="00A173A7">
      <w:pPr>
        <w:numPr>
          <w:ilvl w:val="2"/>
          <w:numId w:val="10"/>
        </w:numPr>
        <w:ind w:left="1701" w:hanging="850"/>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SEMI3000+;</w:t>
      </w:r>
    </w:p>
    <w:p w14:paraId="340EF10B" w14:textId="799A6A4E" w:rsidR="00325964" w:rsidRPr="0046391E" w:rsidRDefault="002871CC" w:rsidP="00A173A7">
      <w:pPr>
        <w:numPr>
          <w:ilvl w:val="2"/>
          <w:numId w:val="10"/>
        </w:numPr>
        <w:ind w:left="1701" w:hanging="850"/>
        <w:rPr>
          <w:rFonts w:asciiTheme="majorHAnsi" w:hAnsiTheme="majorHAnsi" w:cstheme="majorHAnsi"/>
          <w:sz w:val="24"/>
          <w:szCs w:val="24"/>
        </w:rPr>
      </w:pPr>
      <w:r w:rsidRPr="0046391E">
        <w:rPr>
          <w:rFonts w:asciiTheme="majorHAnsi" w:hAnsiTheme="majorHAnsi" w:cstheme="majorHAnsi"/>
          <w:sz w:val="24"/>
          <w:szCs w:val="24"/>
        </w:rPr>
        <w:t>PRO (</w:t>
      </w:r>
      <w:r w:rsidR="00833453" w:rsidRPr="0046391E">
        <w:rPr>
          <w:rFonts w:asciiTheme="majorHAnsi" w:hAnsiTheme="majorHAnsi" w:cstheme="majorHAnsi"/>
          <w:sz w:val="24"/>
          <w:szCs w:val="24"/>
        </w:rPr>
        <w:t>2000</w:t>
      </w:r>
      <w:r w:rsidR="00325964" w:rsidRPr="0046391E">
        <w:rPr>
          <w:rFonts w:asciiTheme="majorHAnsi" w:hAnsiTheme="majorHAnsi" w:cstheme="majorHAnsi"/>
          <w:sz w:val="24"/>
          <w:szCs w:val="24"/>
        </w:rPr>
        <w:t>)</w:t>
      </w:r>
      <w:r w:rsidR="00833453" w:rsidRPr="0046391E">
        <w:rPr>
          <w:rFonts w:asciiTheme="majorHAnsi" w:hAnsiTheme="majorHAnsi" w:cstheme="majorHAnsi"/>
          <w:sz w:val="24"/>
          <w:szCs w:val="24"/>
        </w:rPr>
        <w:t>;</w:t>
      </w:r>
    </w:p>
    <w:p w14:paraId="0ACFB050" w14:textId="77777777" w:rsidR="00833453" w:rsidRPr="0046391E" w:rsidRDefault="00833453" w:rsidP="00A173A7">
      <w:pPr>
        <w:numPr>
          <w:ilvl w:val="2"/>
          <w:numId w:val="10"/>
        </w:numPr>
        <w:ind w:left="1701" w:hanging="850"/>
        <w:rPr>
          <w:rFonts w:asciiTheme="majorHAnsi" w:hAnsiTheme="majorHAnsi" w:cstheme="majorHAnsi"/>
          <w:sz w:val="24"/>
          <w:szCs w:val="24"/>
        </w:rPr>
      </w:pPr>
      <w:r w:rsidRPr="0046391E">
        <w:rPr>
          <w:rFonts w:asciiTheme="majorHAnsi" w:hAnsiTheme="majorHAnsi" w:cstheme="majorHAnsi"/>
          <w:sz w:val="24"/>
          <w:szCs w:val="24"/>
        </w:rPr>
        <w:t>PRO3000;</w:t>
      </w:r>
    </w:p>
    <w:p w14:paraId="5CAB98AB" w14:textId="77777777" w:rsidR="00833453" w:rsidRPr="0046391E" w:rsidRDefault="00833453"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PRO GT;</w:t>
      </w:r>
    </w:p>
    <w:p w14:paraId="3E0CCD62" w14:textId="77777777" w:rsidR="00833453" w:rsidRPr="0046391E" w:rsidRDefault="00833453"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BMW325CUP</w:t>
      </w:r>
      <w:r w:rsidR="00342090" w:rsidRPr="0046391E">
        <w:rPr>
          <w:rFonts w:asciiTheme="majorHAnsi" w:hAnsiTheme="majorHAnsi" w:cstheme="majorHAnsi"/>
          <w:sz w:val="24"/>
          <w:szCs w:val="24"/>
        </w:rPr>
        <w:t>;</w:t>
      </w:r>
    </w:p>
    <w:p w14:paraId="0C300CB6" w14:textId="77777777" w:rsidR="00E03A33" w:rsidRPr="0046391E" w:rsidRDefault="00342090" w:rsidP="00A173A7">
      <w:pPr>
        <w:pStyle w:val="ListParagraph"/>
        <w:numPr>
          <w:ilvl w:val="2"/>
          <w:numId w:val="10"/>
        </w:numPr>
        <w:ind w:left="1702" w:hanging="851"/>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H</w:t>
      </w:r>
      <w:r w:rsidR="006F23AF" w:rsidRPr="0046391E">
        <w:rPr>
          <w:rFonts w:asciiTheme="majorHAnsi" w:hAnsiTheme="majorHAnsi" w:cstheme="majorHAnsi"/>
          <w:strike/>
          <w:color w:val="FF0000"/>
          <w:sz w:val="24"/>
          <w:szCs w:val="24"/>
        </w:rPr>
        <w:t>-EASTBLOCK;</w:t>
      </w:r>
    </w:p>
    <w:p w14:paraId="2A644902" w14:textId="77777777" w:rsidR="00342090" w:rsidRPr="0046391E" w:rsidRDefault="006F23AF" w:rsidP="00A173A7">
      <w:pPr>
        <w:pStyle w:val="ListParagraph"/>
        <w:numPr>
          <w:ilvl w:val="2"/>
          <w:numId w:val="10"/>
        </w:numPr>
        <w:ind w:left="1702" w:hanging="851"/>
        <w:rPr>
          <w:rFonts w:asciiTheme="majorHAnsi" w:hAnsiTheme="majorHAnsi" w:cstheme="majorHAnsi"/>
          <w:sz w:val="24"/>
          <w:szCs w:val="24"/>
        </w:rPr>
      </w:pPr>
      <w:r w:rsidRPr="0046391E">
        <w:rPr>
          <w:rFonts w:asciiTheme="majorHAnsi" w:hAnsiTheme="majorHAnsi" w:cstheme="majorHAnsi"/>
          <w:sz w:val="24"/>
          <w:szCs w:val="24"/>
        </w:rPr>
        <w:t>H</w:t>
      </w:r>
      <w:r w:rsidR="00E03A33" w:rsidRPr="0046391E">
        <w:rPr>
          <w:rFonts w:asciiTheme="majorHAnsi" w:hAnsiTheme="majorHAnsi" w:cstheme="majorHAnsi"/>
          <w:sz w:val="24"/>
          <w:szCs w:val="24"/>
        </w:rPr>
        <w:t>;</w:t>
      </w:r>
    </w:p>
    <w:p w14:paraId="64518F9E" w14:textId="77777777" w:rsidR="00E03A33" w:rsidRPr="0046391E" w:rsidRDefault="006F23AF" w:rsidP="00A173A7">
      <w:pPr>
        <w:pStyle w:val="ListParagraph"/>
        <w:numPr>
          <w:ilvl w:val="2"/>
          <w:numId w:val="10"/>
        </w:numPr>
        <w:ind w:left="1702" w:hanging="851"/>
        <w:rPr>
          <w:rFonts w:asciiTheme="majorHAnsi" w:hAnsiTheme="majorHAnsi" w:cstheme="majorHAnsi"/>
          <w:strike/>
          <w:color w:val="FF0000"/>
          <w:sz w:val="24"/>
          <w:szCs w:val="24"/>
        </w:rPr>
      </w:pPr>
      <w:r w:rsidRPr="0046391E">
        <w:rPr>
          <w:rFonts w:asciiTheme="majorHAnsi" w:hAnsiTheme="majorHAnsi" w:cstheme="majorHAnsi"/>
          <w:strike/>
          <w:color w:val="FF0000"/>
          <w:sz w:val="24"/>
          <w:szCs w:val="24"/>
        </w:rPr>
        <w:t>H-</w:t>
      </w:r>
      <w:r w:rsidR="00E03A33" w:rsidRPr="0046391E">
        <w:rPr>
          <w:rFonts w:asciiTheme="majorHAnsi" w:hAnsiTheme="majorHAnsi" w:cstheme="majorHAnsi"/>
          <w:strike/>
          <w:color w:val="FF0000"/>
          <w:sz w:val="24"/>
          <w:szCs w:val="24"/>
        </w:rPr>
        <w:t>OPEN.</w:t>
      </w:r>
    </w:p>
    <w:p w14:paraId="27FF7B97" w14:textId="77777777" w:rsidR="00833453" w:rsidRPr="0046391E" w:rsidRDefault="00833453"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t xml:space="preserve">Nesusirinkus </w:t>
      </w:r>
      <w:r w:rsidR="00C104DB" w:rsidRPr="0046391E">
        <w:rPr>
          <w:rFonts w:asciiTheme="majorHAnsi" w:hAnsiTheme="majorHAnsi" w:cstheme="majorHAnsi"/>
          <w:sz w:val="24"/>
          <w:szCs w:val="24"/>
        </w:rPr>
        <w:t>penkiems automobiliams (dalyviams</w:t>
      </w:r>
      <w:r w:rsidR="00622BBA" w:rsidRPr="0046391E">
        <w:rPr>
          <w:rFonts w:asciiTheme="majorHAnsi" w:hAnsiTheme="majorHAnsi" w:cstheme="majorHAnsi"/>
          <w:sz w:val="24"/>
          <w:szCs w:val="24"/>
        </w:rPr>
        <w:t>)</w:t>
      </w:r>
      <w:r w:rsidRPr="0046391E">
        <w:rPr>
          <w:rFonts w:asciiTheme="majorHAnsi" w:hAnsiTheme="majorHAnsi" w:cstheme="majorHAnsi"/>
          <w:sz w:val="24"/>
          <w:szCs w:val="24"/>
        </w:rPr>
        <w:t xml:space="preserve"> klasėje</w:t>
      </w:r>
      <w:r w:rsidR="00164850" w:rsidRPr="0046391E">
        <w:rPr>
          <w:rFonts w:asciiTheme="majorHAnsi" w:hAnsiTheme="majorHAnsi" w:cstheme="majorHAnsi"/>
          <w:sz w:val="24"/>
          <w:szCs w:val="24"/>
        </w:rPr>
        <w:t xml:space="preserve"> (</w:t>
      </w:r>
      <w:r w:rsidR="00C104DB" w:rsidRPr="0046391E">
        <w:rPr>
          <w:rFonts w:asciiTheme="majorHAnsi" w:hAnsiTheme="majorHAnsi" w:cstheme="majorHAnsi"/>
          <w:sz w:val="24"/>
          <w:szCs w:val="24"/>
        </w:rPr>
        <w:t xml:space="preserve">įtraukiant ir </w:t>
      </w:r>
      <w:r w:rsidR="00164850" w:rsidRPr="0046391E">
        <w:rPr>
          <w:rFonts w:asciiTheme="majorHAnsi" w:hAnsiTheme="majorHAnsi" w:cstheme="majorHAnsi"/>
          <w:sz w:val="24"/>
          <w:szCs w:val="24"/>
        </w:rPr>
        <w:t>Čempionato įskaito</w:t>
      </w:r>
      <w:r w:rsidR="00C104DB" w:rsidRPr="0046391E">
        <w:rPr>
          <w:rFonts w:asciiTheme="majorHAnsi" w:hAnsiTheme="majorHAnsi" w:cstheme="majorHAnsi"/>
          <w:sz w:val="24"/>
          <w:szCs w:val="24"/>
        </w:rPr>
        <w:t>je nedalyvaujančius</w:t>
      </w:r>
      <w:r w:rsidR="00164850" w:rsidRPr="0046391E">
        <w:rPr>
          <w:rFonts w:asciiTheme="majorHAnsi" w:hAnsiTheme="majorHAnsi" w:cstheme="majorHAnsi"/>
          <w:sz w:val="24"/>
          <w:szCs w:val="24"/>
        </w:rPr>
        <w:t xml:space="preserve"> </w:t>
      </w:r>
      <w:r w:rsidR="00C104DB" w:rsidRPr="0046391E">
        <w:rPr>
          <w:rFonts w:asciiTheme="majorHAnsi" w:hAnsiTheme="majorHAnsi" w:cstheme="majorHAnsi"/>
          <w:sz w:val="24"/>
          <w:szCs w:val="24"/>
        </w:rPr>
        <w:t>vairuotojus</w:t>
      </w:r>
      <w:r w:rsidR="00164850" w:rsidRPr="0046391E">
        <w:rPr>
          <w:rFonts w:asciiTheme="majorHAnsi" w:hAnsiTheme="majorHAnsi" w:cstheme="majorHAnsi"/>
          <w:sz w:val="24"/>
          <w:szCs w:val="24"/>
        </w:rPr>
        <w:t>)</w:t>
      </w:r>
      <w:r w:rsidRPr="0046391E">
        <w:rPr>
          <w:rFonts w:asciiTheme="majorHAnsi" w:hAnsiTheme="majorHAnsi" w:cstheme="majorHAnsi"/>
          <w:sz w:val="24"/>
          <w:szCs w:val="24"/>
        </w:rPr>
        <w:t>,</w:t>
      </w:r>
      <w:r w:rsidR="00622BBA" w:rsidRPr="0046391E">
        <w:rPr>
          <w:rFonts w:asciiTheme="majorHAnsi" w:hAnsiTheme="majorHAnsi" w:cstheme="majorHAnsi"/>
          <w:sz w:val="24"/>
          <w:szCs w:val="24"/>
        </w:rPr>
        <w:t xml:space="preserve"> automobiliai prijungiami prie aukštesnės klasės, vadovaujantis </w:t>
      </w:r>
      <w:r w:rsidR="00C104DB" w:rsidRPr="0046391E">
        <w:rPr>
          <w:rFonts w:asciiTheme="majorHAnsi" w:hAnsiTheme="majorHAnsi" w:cstheme="majorHAnsi"/>
          <w:sz w:val="24"/>
          <w:szCs w:val="24"/>
        </w:rPr>
        <w:t>žemiau nurodytu</w:t>
      </w:r>
      <w:r w:rsidR="00622BBA" w:rsidRPr="0046391E">
        <w:rPr>
          <w:rFonts w:asciiTheme="majorHAnsi" w:hAnsiTheme="majorHAnsi" w:cstheme="majorHAnsi"/>
          <w:sz w:val="24"/>
          <w:szCs w:val="24"/>
        </w:rPr>
        <w:t xml:space="preserve"> principu:</w:t>
      </w:r>
    </w:p>
    <w:p w14:paraId="0F350582" w14:textId="77777777" w:rsidR="00622BBA" w:rsidRPr="0046391E" w:rsidRDefault="00622BBA" w:rsidP="00A173A7">
      <w:pPr>
        <w:pStyle w:val="ListParagraph"/>
        <w:numPr>
          <w:ilvl w:val="2"/>
          <w:numId w:val="10"/>
        </w:numPr>
        <w:ind w:left="1702" w:hanging="851"/>
        <w:rPr>
          <w:rFonts w:asciiTheme="majorHAnsi" w:hAnsiTheme="majorHAnsi" w:cstheme="majorHAnsi"/>
          <w:sz w:val="24"/>
          <w:szCs w:val="24"/>
          <w:highlight w:val="yellow"/>
        </w:rPr>
      </w:pPr>
      <w:commentRangeStart w:id="22"/>
      <w:r w:rsidRPr="0046391E">
        <w:rPr>
          <w:rFonts w:asciiTheme="majorHAnsi" w:hAnsiTheme="majorHAnsi" w:cstheme="majorHAnsi"/>
          <w:sz w:val="24"/>
          <w:szCs w:val="24"/>
          <w:highlight w:val="yellow"/>
        </w:rPr>
        <w:t xml:space="preserve">STC grupės automobiliai jungiami prie SEMI grupės automobilių </w:t>
      </w:r>
      <w:r w:rsidRPr="0046391E">
        <w:rPr>
          <w:rFonts w:asciiTheme="majorHAnsi" w:hAnsiTheme="majorHAnsi" w:cstheme="majorHAnsi"/>
          <w:i/>
          <w:sz w:val="24"/>
          <w:szCs w:val="24"/>
          <w:highlight w:val="yellow"/>
        </w:rPr>
        <w:t>PVZ: nesusirinkus penkiems automobiliams STC3000 klasėje, šie automobiliai prijungiami prie SEMI3000 klasės</w:t>
      </w:r>
      <w:r w:rsidR="002F60AB" w:rsidRPr="0046391E">
        <w:rPr>
          <w:rFonts w:asciiTheme="majorHAnsi" w:hAnsiTheme="majorHAnsi" w:cstheme="majorHAnsi"/>
          <w:sz w:val="24"/>
          <w:szCs w:val="24"/>
          <w:highlight w:val="yellow"/>
        </w:rPr>
        <w:t>;</w:t>
      </w:r>
    </w:p>
    <w:p w14:paraId="002101CE" w14:textId="77777777" w:rsidR="00B90584" w:rsidRPr="0046391E" w:rsidRDefault="00B90584" w:rsidP="00A173A7">
      <w:pPr>
        <w:pStyle w:val="ListParagraph"/>
        <w:numPr>
          <w:ilvl w:val="2"/>
          <w:numId w:val="10"/>
        </w:numPr>
        <w:ind w:left="1702" w:hanging="851"/>
        <w:rPr>
          <w:rFonts w:asciiTheme="majorHAnsi" w:hAnsiTheme="majorHAnsi" w:cstheme="majorHAnsi"/>
          <w:sz w:val="24"/>
          <w:szCs w:val="24"/>
          <w:highlight w:val="yellow"/>
        </w:rPr>
      </w:pPr>
      <w:r w:rsidRPr="0046391E">
        <w:rPr>
          <w:rFonts w:asciiTheme="majorHAnsi" w:hAnsiTheme="majorHAnsi" w:cstheme="majorHAnsi"/>
          <w:sz w:val="24"/>
          <w:szCs w:val="24"/>
          <w:highlight w:val="yellow"/>
        </w:rPr>
        <w:t xml:space="preserve">Nesant galimybės jungti automobilius aukščiau nurodytu principu, automobiliai gali būti jungiami grupėje prie aukštesnės klasės </w:t>
      </w:r>
      <w:r w:rsidRPr="0046391E">
        <w:rPr>
          <w:rFonts w:asciiTheme="majorHAnsi" w:hAnsiTheme="majorHAnsi" w:cstheme="majorHAnsi"/>
          <w:i/>
          <w:sz w:val="24"/>
          <w:szCs w:val="24"/>
          <w:highlight w:val="yellow"/>
        </w:rPr>
        <w:t>PVZ: STC3000 klasės automobiliai prijungiami prie STC3000+ klasės automobilių;</w:t>
      </w:r>
    </w:p>
    <w:p w14:paraId="0D4EEA72" w14:textId="77777777" w:rsidR="002F60AB" w:rsidRPr="0046391E" w:rsidRDefault="00622BBA" w:rsidP="00A173A7">
      <w:pPr>
        <w:pStyle w:val="ListParagraph"/>
        <w:numPr>
          <w:ilvl w:val="2"/>
          <w:numId w:val="10"/>
        </w:numPr>
        <w:ind w:left="1702" w:hanging="851"/>
        <w:rPr>
          <w:rFonts w:asciiTheme="majorHAnsi" w:hAnsiTheme="majorHAnsi" w:cstheme="majorHAnsi"/>
          <w:sz w:val="24"/>
          <w:szCs w:val="24"/>
          <w:highlight w:val="yellow"/>
        </w:rPr>
      </w:pPr>
      <w:r w:rsidRPr="0046391E">
        <w:rPr>
          <w:rFonts w:asciiTheme="majorHAnsi" w:hAnsiTheme="majorHAnsi" w:cstheme="majorHAnsi"/>
          <w:sz w:val="24"/>
          <w:szCs w:val="24"/>
          <w:highlight w:val="yellow"/>
        </w:rPr>
        <w:t xml:space="preserve">SEMI grupės automobiliai gali būti jungiami prie PRO grupės automobilių tik tais atvejais, kai jų saugumo reikalavimai bei vairuotojų </w:t>
      </w:r>
      <w:proofErr w:type="spellStart"/>
      <w:r w:rsidRPr="0046391E">
        <w:rPr>
          <w:rFonts w:asciiTheme="majorHAnsi" w:hAnsiTheme="majorHAnsi" w:cstheme="majorHAnsi"/>
          <w:sz w:val="24"/>
          <w:szCs w:val="24"/>
          <w:highlight w:val="yellow"/>
        </w:rPr>
        <w:t>ekipiruotė</w:t>
      </w:r>
      <w:proofErr w:type="spellEnd"/>
      <w:r w:rsidRPr="0046391E">
        <w:rPr>
          <w:rFonts w:asciiTheme="majorHAnsi" w:hAnsiTheme="majorHAnsi" w:cstheme="majorHAnsi"/>
          <w:sz w:val="24"/>
          <w:szCs w:val="24"/>
          <w:highlight w:val="yellow"/>
        </w:rPr>
        <w:t xml:space="preserve"> atitinka 3.1.3. n</w:t>
      </w:r>
      <w:r w:rsidR="002F60AB" w:rsidRPr="0046391E">
        <w:rPr>
          <w:rFonts w:asciiTheme="majorHAnsi" w:hAnsiTheme="majorHAnsi" w:cstheme="majorHAnsi"/>
          <w:sz w:val="24"/>
          <w:szCs w:val="24"/>
          <w:highlight w:val="yellow"/>
        </w:rPr>
        <w:t>urodyto reglamento reikalavimus;</w:t>
      </w:r>
    </w:p>
    <w:p w14:paraId="2784CA25" w14:textId="77777777" w:rsidR="00E03A33" w:rsidRPr="0046391E" w:rsidRDefault="006F23AF" w:rsidP="00A173A7">
      <w:pPr>
        <w:pStyle w:val="ListParagraph"/>
        <w:numPr>
          <w:ilvl w:val="2"/>
          <w:numId w:val="10"/>
        </w:numPr>
        <w:ind w:left="1702" w:hanging="851"/>
        <w:rPr>
          <w:rFonts w:asciiTheme="majorHAnsi" w:hAnsiTheme="majorHAnsi" w:cstheme="majorHAnsi"/>
          <w:sz w:val="24"/>
          <w:szCs w:val="24"/>
          <w:highlight w:val="yellow"/>
        </w:rPr>
      </w:pPr>
      <w:r w:rsidRPr="0046391E">
        <w:rPr>
          <w:rFonts w:asciiTheme="majorHAnsi" w:hAnsiTheme="majorHAnsi" w:cstheme="majorHAnsi"/>
          <w:sz w:val="24"/>
          <w:szCs w:val="24"/>
          <w:highlight w:val="yellow"/>
        </w:rPr>
        <w:t>H-EASTBLOCK klasės automobiliai jungiami prie H klasės automobilių</w:t>
      </w:r>
      <w:r w:rsidR="00B90584" w:rsidRPr="0046391E">
        <w:rPr>
          <w:rFonts w:asciiTheme="majorHAnsi" w:hAnsiTheme="majorHAnsi" w:cstheme="majorHAnsi"/>
          <w:sz w:val="24"/>
          <w:szCs w:val="24"/>
          <w:highlight w:val="yellow"/>
        </w:rPr>
        <w:t>, jei jų variklių darbinis tūris atitinka H klasės reikalavimus</w:t>
      </w:r>
      <w:r w:rsidRPr="0046391E">
        <w:rPr>
          <w:rFonts w:asciiTheme="majorHAnsi" w:hAnsiTheme="majorHAnsi" w:cstheme="majorHAnsi"/>
          <w:sz w:val="24"/>
          <w:szCs w:val="24"/>
          <w:highlight w:val="yellow"/>
        </w:rPr>
        <w:t>.</w:t>
      </w:r>
    </w:p>
    <w:p w14:paraId="2C4BAE2C" w14:textId="77777777" w:rsidR="00B90584" w:rsidRPr="0046391E" w:rsidRDefault="00B90584" w:rsidP="00A173A7">
      <w:pPr>
        <w:pStyle w:val="ListParagraph"/>
        <w:numPr>
          <w:ilvl w:val="2"/>
          <w:numId w:val="10"/>
        </w:numPr>
        <w:ind w:left="1702" w:hanging="851"/>
        <w:rPr>
          <w:rFonts w:asciiTheme="majorHAnsi" w:hAnsiTheme="majorHAnsi" w:cstheme="majorHAnsi"/>
          <w:sz w:val="24"/>
          <w:szCs w:val="24"/>
          <w:highlight w:val="yellow"/>
        </w:rPr>
      </w:pPr>
      <w:r w:rsidRPr="0046391E">
        <w:rPr>
          <w:rFonts w:asciiTheme="majorHAnsi" w:hAnsiTheme="majorHAnsi" w:cstheme="majorHAnsi"/>
          <w:sz w:val="24"/>
          <w:szCs w:val="24"/>
          <w:highlight w:val="yellow"/>
        </w:rPr>
        <w:t>H-OPEN klasės automobiliai jungiami prie SEMI grupės automobilių, juos skirstant pagal variklių darbinius tūrius.</w:t>
      </w:r>
    </w:p>
    <w:p w14:paraId="6E65962D" w14:textId="77777777" w:rsidR="00B90584" w:rsidRPr="0046391E" w:rsidRDefault="00B90584" w:rsidP="00A173A7">
      <w:pPr>
        <w:pStyle w:val="ListParagraph"/>
        <w:numPr>
          <w:ilvl w:val="2"/>
          <w:numId w:val="10"/>
        </w:numPr>
        <w:ind w:left="1702" w:hanging="851"/>
        <w:rPr>
          <w:rFonts w:asciiTheme="majorHAnsi" w:hAnsiTheme="majorHAnsi" w:cstheme="majorHAnsi"/>
          <w:sz w:val="24"/>
          <w:szCs w:val="24"/>
          <w:highlight w:val="yellow"/>
        </w:rPr>
      </w:pPr>
      <w:r w:rsidRPr="0046391E">
        <w:rPr>
          <w:rFonts w:asciiTheme="majorHAnsi" w:hAnsiTheme="majorHAnsi" w:cstheme="majorHAnsi"/>
          <w:sz w:val="24"/>
          <w:szCs w:val="24"/>
          <w:highlight w:val="yellow"/>
        </w:rPr>
        <w:t>BMW325CUP klasės automobiliai jungiami prie PRO3000 klasės automobilių.</w:t>
      </w:r>
      <w:commentRangeEnd w:id="22"/>
      <w:r w:rsidR="00D70A1C" w:rsidRPr="0046391E">
        <w:rPr>
          <w:rStyle w:val="CommentReference"/>
          <w:rFonts w:asciiTheme="majorHAnsi" w:hAnsiTheme="majorHAnsi" w:cstheme="majorHAnsi"/>
          <w:sz w:val="24"/>
          <w:szCs w:val="24"/>
          <w:highlight w:val="yellow"/>
        </w:rPr>
        <w:commentReference w:id="22"/>
      </w:r>
    </w:p>
    <w:p w14:paraId="4A3F29C8" w14:textId="2C1C8A56" w:rsidR="00342090" w:rsidRPr="0046391E" w:rsidRDefault="005879A5" w:rsidP="00A173A7">
      <w:pPr>
        <w:pStyle w:val="ListParagraph"/>
        <w:numPr>
          <w:ilvl w:val="1"/>
          <w:numId w:val="10"/>
        </w:numPr>
        <w:rPr>
          <w:rFonts w:asciiTheme="majorHAnsi" w:hAnsiTheme="majorHAnsi" w:cstheme="majorHAnsi"/>
          <w:sz w:val="24"/>
          <w:szCs w:val="24"/>
        </w:rPr>
      </w:pPr>
      <w:r w:rsidRPr="0046391E">
        <w:rPr>
          <w:rFonts w:asciiTheme="majorHAnsi" w:hAnsiTheme="majorHAnsi" w:cstheme="majorHAnsi"/>
          <w:sz w:val="24"/>
          <w:szCs w:val="24"/>
        </w:rPr>
        <w:t xml:space="preserve">Apjungus klases pirmojo etapo metu, šis apjungimas taikomas ir likusiuose Čempionato etapuose </w:t>
      </w:r>
      <w:r w:rsidRPr="0046391E">
        <w:rPr>
          <w:rFonts w:asciiTheme="majorHAnsi" w:hAnsiTheme="majorHAnsi" w:cstheme="majorHAnsi"/>
          <w:i/>
          <w:sz w:val="24"/>
          <w:szCs w:val="24"/>
        </w:rPr>
        <w:t xml:space="preserve">PVZ: </w:t>
      </w:r>
      <w:r w:rsidR="00BB3BEB" w:rsidRPr="0046391E">
        <w:rPr>
          <w:rFonts w:asciiTheme="majorHAnsi" w:hAnsiTheme="majorHAnsi" w:cstheme="majorHAnsi"/>
          <w:i/>
          <w:color w:val="FF0000"/>
          <w:sz w:val="24"/>
          <w:szCs w:val="24"/>
        </w:rPr>
        <w:t>OC iki 3 litrų</w:t>
      </w:r>
      <w:r w:rsidRPr="0046391E">
        <w:rPr>
          <w:rFonts w:asciiTheme="majorHAnsi" w:hAnsiTheme="majorHAnsi" w:cstheme="majorHAnsi"/>
          <w:i/>
          <w:color w:val="FF0000"/>
          <w:sz w:val="24"/>
          <w:szCs w:val="24"/>
        </w:rPr>
        <w:t xml:space="preserve"> klasę</w:t>
      </w:r>
      <w:r w:rsidRPr="0046391E">
        <w:rPr>
          <w:rFonts w:asciiTheme="majorHAnsi" w:hAnsiTheme="majorHAnsi" w:cstheme="majorHAnsi"/>
          <w:i/>
          <w:sz w:val="24"/>
          <w:szCs w:val="24"/>
        </w:rPr>
        <w:t xml:space="preserve"> sujungus </w:t>
      </w:r>
      <w:r w:rsidRPr="0046391E">
        <w:rPr>
          <w:rFonts w:asciiTheme="majorHAnsi" w:hAnsiTheme="majorHAnsi" w:cstheme="majorHAnsi"/>
          <w:i/>
          <w:color w:val="FF0000"/>
          <w:sz w:val="24"/>
          <w:szCs w:val="24"/>
        </w:rPr>
        <w:t xml:space="preserve">su </w:t>
      </w:r>
      <w:r w:rsidR="00BB3BEB" w:rsidRPr="0046391E">
        <w:rPr>
          <w:rFonts w:asciiTheme="majorHAnsi" w:hAnsiTheme="majorHAnsi" w:cstheme="majorHAnsi"/>
          <w:i/>
          <w:color w:val="FF0000"/>
          <w:sz w:val="24"/>
          <w:szCs w:val="24"/>
        </w:rPr>
        <w:t xml:space="preserve">OC virš 3 litrų </w:t>
      </w:r>
      <w:r w:rsidRPr="0046391E">
        <w:rPr>
          <w:rFonts w:asciiTheme="majorHAnsi" w:hAnsiTheme="majorHAnsi" w:cstheme="majorHAnsi"/>
          <w:i/>
          <w:color w:val="FF0000"/>
          <w:sz w:val="24"/>
          <w:szCs w:val="24"/>
        </w:rPr>
        <w:t>klase</w:t>
      </w:r>
      <w:r w:rsidRPr="0046391E">
        <w:rPr>
          <w:rFonts w:asciiTheme="majorHAnsi" w:hAnsiTheme="majorHAnsi" w:cstheme="majorHAnsi"/>
          <w:i/>
          <w:sz w:val="24"/>
          <w:szCs w:val="24"/>
        </w:rPr>
        <w:t xml:space="preserve">, Čempionate </w:t>
      </w:r>
      <w:r w:rsidR="00BB3BEB" w:rsidRPr="0046391E">
        <w:rPr>
          <w:rFonts w:asciiTheme="majorHAnsi" w:hAnsiTheme="majorHAnsi" w:cstheme="majorHAnsi"/>
          <w:i/>
          <w:color w:val="FF0000"/>
          <w:sz w:val="24"/>
          <w:szCs w:val="24"/>
          <w:highlight w:val="yellow"/>
        </w:rPr>
        <w:t xml:space="preserve">OC iki </w:t>
      </w:r>
      <w:r w:rsidR="00BB3BEB" w:rsidRPr="0046391E">
        <w:rPr>
          <w:rFonts w:asciiTheme="majorHAnsi" w:hAnsiTheme="majorHAnsi" w:cstheme="majorHAnsi"/>
          <w:i/>
          <w:color w:val="FF0000"/>
          <w:sz w:val="24"/>
          <w:szCs w:val="24"/>
          <w:highlight w:val="yellow"/>
          <w:lang w:val="en-US"/>
        </w:rPr>
        <w:t xml:space="preserve">3 </w:t>
      </w:r>
      <w:proofErr w:type="spellStart"/>
      <w:r w:rsidR="00BB3BEB" w:rsidRPr="0046391E">
        <w:rPr>
          <w:rFonts w:asciiTheme="majorHAnsi" w:hAnsiTheme="majorHAnsi" w:cstheme="majorHAnsi"/>
          <w:i/>
          <w:color w:val="FF0000"/>
          <w:sz w:val="24"/>
          <w:szCs w:val="24"/>
          <w:highlight w:val="yellow"/>
          <w:lang w:val="en-US"/>
        </w:rPr>
        <w:t>litr</w:t>
      </w:r>
      <w:proofErr w:type="spellEnd"/>
      <w:r w:rsidR="00BB3BEB" w:rsidRPr="0046391E">
        <w:rPr>
          <w:rFonts w:asciiTheme="majorHAnsi" w:hAnsiTheme="majorHAnsi" w:cstheme="majorHAnsi"/>
          <w:i/>
          <w:color w:val="FF0000"/>
          <w:sz w:val="24"/>
          <w:szCs w:val="24"/>
          <w:highlight w:val="yellow"/>
        </w:rPr>
        <w:t>ų</w:t>
      </w:r>
      <w:r w:rsidRPr="0046391E">
        <w:rPr>
          <w:rFonts w:asciiTheme="majorHAnsi" w:hAnsiTheme="majorHAnsi" w:cstheme="majorHAnsi"/>
          <w:i/>
          <w:color w:val="FF0000"/>
          <w:sz w:val="24"/>
          <w:szCs w:val="24"/>
          <w:highlight w:val="yellow"/>
        </w:rPr>
        <w:t xml:space="preserve"> klasės</w:t>
      </w:r>
      <w:r w:rsidRPr="0046391E">
        <w:rPr>
          <w:rFonts w:asciiTheme="majorHAnsi" w:hAnsiTheme="majorHAnsi" w:cstheme="majorHAnsi"/>
          <w:i/>
          <w:color w:val="FF0000"/>
          <w:sz w:val="24"/>
          <w:szCs w:val="24"/>
        </w:rPr>
        <w:t xml:space="preserve"> </w:t>
      </w:r>
      <w:r w:rsidRPr="0046391E">
        <w:rPr>
          <w:rFonts w:asciiTheme="majorHAnsi" w:hAnsiTheme="majorHAnsi" w:cstheme="majorHAnsi"/>
          <w:i/>
          <w:sz w:val="24"/>
          <w:szCs w:val="24"/>
        </w:rPr>
        <w:t>įskaita nevedama, nors antrame ar / ir trečiame etape šioje klasėje susirinko po penkis dalyvius</w:t>
      </w:r>
      <w:r w:rsidRPr="0046391E">
        <w:rPr>
          <w:rFonts w:asciiTheme="majorHAnsi" w:hAnsiTheme="majorHAnsi" w:cstheme="majorHAnsi"/>
          <w:sz w:val="24"/>
          <w:szCs w:val="24"/>
        </w:rPr>
        <w:t>.</w:t>
      </w:r>
    </w:p>
    <w:p w14:paraId="7432AF66" w14:textId="42EA2EF1" w:rsidR="00A338E9" w:rsidRPr="0046391E" w:rsidRDefault="00A338E9" w:rsidP="002952AC">
      <w:pPr>
        <w:pStyle w:val="Heading1"/>
        <w:numPr>
          <w:ilvl w:val="0"/>
          <w:numId w:val="10"/>
        </w:numPr>
        <w:rPr>
          <w:rFonts w:asciiTheme="majorHAnsi" w:hAnsiTheme="majorHAnsi" w:cstheme="majorHAnsi"/>
          <w:b/>
          <w:bCs/>
          <w:sz w:val="24"/>
          <w:szCs w:val="24"/>
        </w:rPr>
      </w:pPr>
      <w:bookmarkStart w:id="23" w:name="_Toc157439855"/>
      <w:r w:rsidRPr="0046391E">
        <w:rPr>
          <w:rFonts w:asciiTheme="majorHAnsi" w:hAnsiTheme="majorHAnsi" w:cstheme="majorHAnsi"/>
          <w:b/>
          <w:bCs/>
          <w:sz w:val="24"/>
          <w:szCs w:val="24"/>
        </w:rPr>
        <w:lastRenderedPageBreak/>
        <w:t>TECHNINĖ KOMISIJA</w:t>
      </w:r>
      <w:bookmarkEnd w:id="23"/>
    </w:p>
    <w:p w14:paraId="577FE2C6" w14:textId="77777777" w:rsidR="00A338E9" w:rsidRPr="0046391E" w:rsidRDefault="00A338E9" w:rsidP="00A173A7">
      <w:pPr>
        <w:numPr>
          <w:ilvl w:val="1"/>
          <w:numId w:val="10"/>
        </w:numPr>
        <w:tabs>
          <w:tab w:val="left" w:pos="1134"/>
        </w:tabs>
        <w:rPr>
          <w:rFonts w:asciiTheme="majorHAnsi" w:hAnsiTheme="majorHAnsi" w:cstheme="majorHAnsi"/>
          <w:sz w:val="24"/>
          <w:szCs w:val="24"/>
        </w:rPr>
      </w:pPr>
      <w:r w:rsidRPr="0046391E">
        <w:rPr>
          <w:rFonts w:asciiTheme="majorHAnsi" w:hAnsiTheme="majorHAnsi" w:cstheme="majorHAnsi"/>
          <w:sz w:val="24"/>
          <w:szCs w:val="24"/>
        </w:rPr>
        <w:t>Po administracinės komisijos dalyviai privalo pristatyti automobilius techninei komisijai.</w:t>
      </w:r>
    </w:p>
    <w:p w14:paraId="602BB68C" w14:textId="77777777" w:rsidR="00A338E9" w:rsidRPr="0046391E" w:rsidRDefault="00A338E9" w:rsidP="00A173A7">
      <w:pPr>
        <w:numPr>
          <w:ilvl w:val="1"/>
          <w:numId w:val="10"/>
        </w:numPr>
        <w:tabs>
          <w:tab w:val="left" w:pos="1134"/>
        </w:tabs>
        <w:rPr>
          <w:rFonts w:asciiTheme="majorHAnsi" w:hAnsiTheme="majorHAnsi" w:cstheme="majorHAnsi"/>
          <w:sz w:val="24"/>
          <w:szCs w:val="24"/>
        </w:rPr>
      </w:pPr>
      <w:r w:rsidRPr="0046391E">
        <w:rPr>
          <w:rFonts w:asciiTheme="majorHAnsi" w:hAnsiTheme="majorHAnsi" w:cstheme="majorHAnsi"/>
          <w:sz w:val="24"/>
          <w:szCs w:val="24"/>
        </w:rPr>
        <w:t>Automobiliai turi būti tvarkingi, švarūs, be pašalinių daiktų salone ir galutinai paruošti išvažiavimui į trasą.</w:t>
      </w:r>
    </w:p>
    <w:p w14:paraId="0806F2ED" w14:textId="55616D2E" w:rsidR="00A338E9" w:rsidRPr="0046391E" w:rsidRDefault="00A338E9" w:rsidP="00A173A7">
      <w:pPr>
        <w:numPr>
          <w:ilvl w:val="1"/>
          <w:numId w:val="10"/>
        </w:numPr>
        <w:tabs>
          <w:tab w:val="left" w:pos="1134"/>
        </w:tabs>
        <w:rPr>
          <w:rFonts w:asciiTheme="majorHAnsi" w:hAnsiTheme="majorHAnsi" w:cstheme="majorHAnsi"/>
          <w:sz w:val="24"/>
          <w:szCs w:val="24"/>
        </w:rPr>
      </w:pPr>
      <w:r w:rsidRPr="0046391E">
        <w:rPr>
          <w:rFonts w:asciiTheme="majorHAnsi" w:hAnsiTheme="majorHAnsi" w:cstheme="majorHAnsi"/>
          <w:sz w:val="24"/>
          <w:szCs w:val="24"/>
        </w:rPr>
        <w:t xml:space="preserve">Automobiliai turi būti apklijuoti startiniais numeriais bei privaloma reklama pagal </w:t>
      </w:r>
      <w:r w:rsidR="0038221F" w:rsidRPr="0046391E">
        <w:rPr>
          <w:rFonts w:asciiTheme="majorHAnsi" w:hAnsiTheme="majorHAnsi" w:cstheme="majorHAnsi"/>
          <w:color w:val="FF0000"/>
          <w:sz w:val="24"/>
          <w:szCs w:val="24"/>
        </w:rPr>
        <w:t xml:space="preserve">TA reglamento priedą Nr. </w:t>
      </w:r>
      <w:r w:rsidR="0038221F" w:rsidRPr="0046391E">
        <w:rPr>
          <w:rFonts w:asciiTheme="majorHAnsi" w:hAnsiTheme="majorHAnsi" w:cstheme="majorHAnsi"/>
          <w:color w:val="FF0000"/>
          <w:sz w:val="24"/>
          <w:szCs w:val="24"/>
          <w:lang w:val="en-US"/>
        </w:rPr>
        <w:t>1</w:t>
      </w:r>
      <w:r w:rsidRPr="0046391E">
        <w:rPr>
          <w:rFonts w:asciiTheme="majorHAnsi" w:hAnsiTheme="majorHAnsi" w:cstheme="majorHAnsi"/>
          <w:color w:val="FF0000"/>
          <w:sz w:val="24"/>
          <w:szCs w:val="24"/>
        </w:rPr>
        <w:t>.</w:t>
      </w:r>
      <w:r w:rsidR="001203CB" w:rsidRPr="0046391E">
        <w:rPr>
          <w:rFonts w:asciiTheme="majorHAnsi" w:hAnsiTheme="majorHAnsi" w:cstheme="majorHAnsi"/>
          <w:color w:val="FF0000"/>
          <w:sz w:val="24"/>
          <w:szCs w:val="24"/>
        </w:rPr>
        <w:t xml:space="preserve"> </w:t>
      </w:r>
      <w:r w:rsidR="001203CB" w:rsidRPr="0046391E">
        <w:rPr>
          <w:rFonts w:asciiTheme="majorHAnsi" w:hAnsiTheme="majorHAnsi" w:cstheme="majorHAnsi"/>
          <w:strike/>
          <w:color w:val="FF0000"/>
          <w:sz w:val="24"/>
          <w:szCs w:val="24"/>
        </w:rPr>
        <w:t>Numerius dalyvis privalo užsiklijuoti ant priekinio lango keleivio pusėje (viršuje) ir iš abiejų pusių ant galinių šoninių langų. Jei tuo pačiu automobiliu naudojasi ir kitas dalyvis, pirmojo dalyvio numeris turi būti uždengtas arba nubrauktas.</w:t>
      </w:r>
      <w:r w:rsidR="001203CB" w:rsidRPr="0046391E">
        <w:rPr>
          <w:rFonts w:asciiTheme="majorHAnsi" w:hAnsiTheme="majorHAnsi" w:cstheme="majorHAnsi"/>
          <w:color w:val="FF0000"/>
          <w:sz w:val="24"/>
          <w:szCs w:val="24"/>
        </w:rPr>
        <w:t xml:space="preserve"> </w:t>
      </w:r>
    </w:p>
    <w:p w14:paraId="0DA22E51" w14:textId="77777777" w:rsidR="00746888" w:rsidRPr="0046391E" w:rsidRDefault="00A338E9" w:rsidP="00A173A7">
      <w:pPr>
        <w:numPr>
          <w:ilvl w:val="1"/>
          <w:numId w:val="10"/>
        </w:numPr>
        <w:tabs>
          <w:tab w:val="left" w:pos="1134"/>
        </w:tabs>
        <w:rPr>
          <w:rFonts w:asciiTheme="majorHAnsi" w:hAnsiTheme="majorHAnsi" w:cstheme="majorHAnsi"/>
          <w:sz w:val="24"/>
          <w:szCs w:val="24"/>
        </w:rPr>
      </w:pPr>
      <w:r w:rsidRPr="0046391E">
        <w:rPr>
          <w:rFonts w:asciiTheme="majorHAnsi" w:hAnsiTheme="majorHAnsi" w:cstheme="majorHAnsi"/>
          <w:sz w:val="24"/>
          <w:szCs w:val="24"/>
        </w:rPr>
        <w:t>Dalyvis techninės komisijos metu privalo pateikti automobilio dokumentus</w:t>
      </w:r>
      <w:r w:rsidR="00746888" w:rsidRPr="0046391E">
        <w:rPr>
          <w:rFonts w:asciiTheme="majorHAnsi" w:hAnsiTheme="majorHAnsi" w:cstheme="majorHAnsi"/>
          <w:sz w:val="24"/>
          <w:szCs w:val="24"/>
        </w:rPr>
        <w:t>:</w:t>
      </w:r>
      <w:r w:rsidRPr="0046391E">
        <w:rPr>
          <w:rFonts w:asciiTheme="majorHAnsi" w:hAnsiTheme="majorHAnsi" w:cstheme="majorHAnsi"/>
          <w:sz w:val="24"/>
          <w:szCs w:val="24"/>
        </w:rPr>
        <w:t xml:space="preserve"> </w:t>
      </w:r>
    </w:p>
    <w:p w14:paraId="21D78017" w14:textId="77777777" w:rsidR="00746888" w:rsidRPr="0046391E" w:rsidRDefault="00746888" w:rsidP="00A173A7">
      <w:pPr>
        <w:pStyle w:val="ListParagraph"/>
        <w:numPr>
          <w:ilvl w:val="2"/>
          <w:numId w:val="10"/>
        </w:numPr>
        <w:tabs>
          <w:tab w:val="left" w:pos="1134"/>
        </w:tabs>
        <w:ind w:left="1702" w:hanging="851"/>
        <w:rPr>
          <w:rFonts w:asciiTheme="majorHAnsi" w:hAnsiTheme="majorHAnsi" w:cstheme="majorHAnsi"/>
          <w:sz w:val="24"/>
          <w:szCs w:val="24"/>
        </w:rPr>
      </w:pPr>
      <w:r w:rsidRPr="0046391E">
        <w:rPr>
          <w:rFonts w:asciiTheme="majorHAnsi" w:hAnsiTheme="majorHAnsi" w:cstheme="majorHAnsi"/>
          <w:sz w:val="24"/>
          <w:szCs w:val="24"/>
        </w:rPr>
        <w:t>A</w:t>
      </w:r>
      <w:r w:rsidR="00A338E9" w:rsidRPr="0046391E">
        <w:rPr>
          <w:rFonts w:asciiTheme="majorHAnsi" w:hAnsiTheme="majorHAnsi" w:cstheme="majorHAnsi"/>
          <w:sz w:val="24"/>
          <w:szCs w:val="24"/>
        </w:rPr>
        <w:t xml:space="preserve">utomobilio kilmės (registracijos) </w:t>
      </w:r>
      <w:r w:rsidRPr="0046391E">
        <w:rPr>
          <w:rFonts w:asciiTheme="majorHAnsi" w:hAnsiTheme="majorHAnsi" w:cstheme="majorHAnsi"/>
          <w:sz w:val="24"/>
          <w:szCs w:val="24"/>
        </w:rPr>
        <w:t xml:space="preserve">dokumentą arba </w:t>
      </w:r>
      <w:r w:rsidR="00A338E9" w:rsidRPr="0046391E">
        <w:rPr>
          <w:rFonts w:asciiTheme="majorHAnsi" w:hAnsiTheme="majorHAnsi" w:cstheme="majorHAnsi"/>
          <w:sz w:val="24"/>
          <w:szCs w:val="24"/>
        </w:rPr>
        <w:t>sportinio automobilio techninį pasą</w:t>
      </w:r>
      <w:r w:rsidRPr="0046391E">
        <w:rPr>
          <w:rFonts w:asciiTheme="majorHAnsi" w:hAnsiTheme="majorHAnsi" w:cstheme="majorHAnsi"/>
          <w:sz w:val="24"/>
          <w:szCs w:val="24"/>
        </w:rPr>
        <w:t>;</w:t>
      </w:r>
    </w:p>
    <w:p w14:paraId="6359C1B4" w14:textId="77777777" w:rsidR="00A338E9" w:rsidRPr="0046391E" w:rsidRDefault="00746888" w:rsidP="00A173A7">
      <w:pPr>
        <w:pStyle w:val="ListParagraph"/>
        <w:numPr>
          <w:ilvl w:val="2"/>
          <w:numId w:val="10"/>
        </w:numPr>
        <w:tabs>
          <w:tab w:val="left" w:pos="1134"/>
        </w:tabs>
        <w:ind w:left="1702" w:hanging="851"/>
        <w:rPr>
          <w:rFonts w:asciiTheme="majorHAnsi" w:hAnsiTheme="majorHAnsi" w:cstheme="majorHAnsi"/>
          <w:sz w:val="24"/>
          <w:szCs w:val="24"/>
        </w:rPr>
      </w:pPr>
      <w:r w:rsidRPr="0046391E">
        <w:rPr>
          <w:rFonts w:asciiTheme="majorHAnsi" w:hAnsiTheme="majorHAnsi" w:cstheme="majorHAnsi"/>
          <w:sz w:val="24"/>
          <w:szCs w:val="24"/>
        </w:rPr>
        <w:t>S</w:t>
      </w:r>
      <w:r w:rsidR="00A338E9" w:rsidRPr="0046391E">
        <w:rPr>
          <w:rFonts w:asciiTheme="majorHAnsi" w:hAnsiTheme="majorHAnsi" w:cstheme="majorHAnsi"/>
          <w:sz w:val="24"/>
          <w:szCs w:val="24"/>
        </w:rPr>
        <w:t>augos lankų sertifikatą (jei automobilyje sumontuoti saugos lankai)</w:t>
      </w:r>
      <w:r w:rsidRPr="0046391E">
        <w:rPr>
          <w:rFonts w:asciiTheme="majorHAnsi" w:hAnsiTheme="majorHAnsi" w:cstheme="majorHAnsi"/>
          <w:sz w:val="24"/>
          <w:szCs w:val="24"/>
        </w:rPr>
        <w:t>.</w:t>
      </w:r>
    </w:p>
    <w:p w14:paraId="0568FDF2" w14:textId="77777777" w:rsidR="00A338E9" w:rsidRPr="0046391E" w:rsidRDefault="00A338E9" w:rsidP="00A173A7">
      <w:pPr>
        <w:numPr>
          <w:ilvl w:val="1"/>
          <w:numId w:val="10"/>
        </w:numPr>
        <w:tabs>
          <w:tab w:val="left" w:pos="1134"/>
        </w:tabs>
        <w:rPr>
          <w:rFonts w:asciiTheme="majorHAnsi" w:hAnsiTheme="majorHAnsi" w:cstheme="majorHAnsi"/>
          <w:sz w:val="24"/>
          <w:szCs w:val="24"/>
        </w:rPr>
      </w:pPr>
      <w:r w:rsidRPr="0046391E">
        <w:rPr>
          <w:rFonts w:asciiTheme="majorHAnsi" w:hAnsiTheme="majorHAnsi" w:cstheme="majorHAnsi"/>
          <w:sz w:val="24"/>
          <w:szCs w:val="24"/>
        </w:rPr>
        <w:t>Dalyviai</w:t>
      </w:r>
      <w:r w:rsidR="00746888" w:rsidRPr="0046391E">
        <w:rPr>
          <w:rFonts w:asciiTheme="majorHAnsi" w:hAnsiTheme="majorHAnsi" w:cstheme="majorHAnsi"/>
          <w:sz w:val="24"/>
          <w:szCs w:val="24"/>
        </w:rPr>
        <w:t xml:space="preserve"> techninės komisijos metu</w:t>
      </w:r>
      <w:r w:rsidRPr="0046391E">
        <w:rPr>
          <w:rFonts w:asciiTheme="majorHAnsi" w:hAnsiTheme="majorHAnsi" w:cstheme="majorHAnsi"/>
          <w:sz w:val="24"/>
          <w:szCs w:val="24"/>
        </w:rPr>
        <w:t xml:space="preserve"> privalo pateikti </w:t>
      </w:r>
      <w:proofErr w:type="spellStart"/>
      <w:r w:rsidRPr="0046391E">
        <w:rPr>
          <w:rFonts w:asciiTheme="majorHAnsi" w:hAnsiTheme="majorHAnsi" w:cstheme="majorHAnsi"/>
          <w:sz w:val="24"/>
          <w:szCs w:val="24"/>
        </w:rPr>
        <w:t>ekipiruotę</w:t>
      </w:r>
      <w:proofErr w:type="spellEnd"/>
      <w:r w:rsidRPr="0046391E">
        <w:rPr>
          <w:rFonts w:asciiTheme="majorHAnsi" w:hAnsiTheme="majorHAnsi" w:cstheme="majorHAnsi"/>
          <w:sz w:val="24"/>
          <w:szCs w:val="24"/>
        </w:rPr>
        <w:t xml:space="preserve"> pagal </w:t>
      </w:r>
      <w:r w:rsidR="00746888" w:rsidRPr="0046391E">
        <w:rPr>
          <w:rFonts w:asciiTheme="majorHAnsi" w:hAnsiTheme="majorHAnsi" w:cstheme="majorHAnsi"/>
          <w:sz w:val="24"/>
          <w:szCs w:val="24"/>
        </w:rPr>
        <w:t>tai automobilių grupei</w:t>
      </w:r>
      <w:r w:rsidRPr="0046391E">
        <w:rPr>
          <w:rFonts w:asciiTheme="majorHAnsi" w:hAnsiTheme="majorHAnsi" w:cstheme="majorHAnsi"/>
          <w:sz w:val="24"/>
          <w:szCs w:val="24"/>
        </w:rPr>
        <w:t xml:space="preserve"> </w:t>
      </w:r>
      <w:r w:rsidR="00746888" w:rsidRPr="0046391E">
        <w:rPr>
          <w:rFonts w:asciiTheme="majorHAnsi" w:hAnsiTheme="majorHAnsi" w:cstheme="majorHAnsi"/>
          <w:sz w:val="24"/>
          <w:szCs w:val="24"/>
        </w:rPr>
        <w:t xml:space="preserve">taikomą techninį </w:t>
      </w:r>
      <w:r w:rsidRPr="0046391E">
        <w:rPr>
          <w:rFonts w:asciiTheme="majorHAnsi" w:hAnsiTheme="majorHAnsi" w:cstheme="majorHAnsi"/>
          <w:sz w:val="24"/>
          <w:szCs w:val="24"/>
        </w:rPr>
        <w:t>re</w:t>
      </w:r>
      <w:r w:rsidR="00746888" w:rsidRPr="0046391E">
        <w:rPr>
          <w:rFonts w:asciiTheme="majorHAnsi" w:hAnsiTheme="majorHAnsi" w:cstheme="majorHAnsi"/>
          <w:sz w:val="24"/>
          <w:szCs w:val="24"/>
        </w:rPr>
        <w:t>glamentą</w:t>
      </w:r>
      <w:r w:rsidRPr="0046391E">
        <w:rPr>
          <w:rFonts w:asciiTheme="majorHAnsi" w:hAnsiTheme="majorHAnsi" w:cstheme="majorHAnsi"/>
          <w:sz w:val="24"/>
          <w:szCs w:val="24"/>
        </w:rPr>
        <w:t xml:space="preserve">. </w:t>
      </w:r>
      <w:proofErr w:type="spellStart"/>
      <w:r w:rsidRPr="0046391E">
        <w:rPr>
          <w:rFonts w:asciiTheme="majorHAnsi" w:hAnsiTheme="majorHAnsi" w:cstheme="majorHAnsi"/>
          <w:sz w:val="24"/>
          <w:szCs w:val="24"/>
        </w:rPr>
        <w:t>Ekipiruotė</w:t>
      </w:r>
      <w:proofErr w:type="spellEnd"/>
      <w:r w:rsidRPr="0046391E">
        <w:rPr>
          <w:rFonts w:asciiTheme="majorHAnsi" w:hAnsiTheme="majorHAnsi" w:cstheme="majorHAnsi"/>
          <w:sz w:val="24"/>
          <w:szCs w:val="24"/>
        </w:rPr>
        <w:t xml:space="preserve"> turi būti švari ir tvarking</w:t>
      </w:r>
      <w:r w:rsidR="00746888" w:rsidRPr="0046391E">
        <w:rPr>
          <w:rFonts w:asciiTheme="majorHAnsi" w:hAnsiTheme="majorHAnsi" w:cstheme="majorHAnsi"/>
          <w:sz w:val="24"/>
          <w:szCs w:val="24"/>
        </w:rPr>
        <w:t>a</w:t>
      </w:r>
      <w:r w:rsidRPr="0046391E">
        <w:rPr>
          <w:rFonts w:asciiTheme="majorHAnsi" w:hAnsiTheme="majorHAnsi" w:cstheme="majorHAnsi"/>
          <w:sz w:val="24"/>
          <w:szCs w:val="24"/>
        </w:rPr>
        <w:t>.</w:t>
      </w:r>
    </w:p>
    <w:p w14:paraId="27E2E171" w14:textId="77777777" w:rsidR="00F25887" w:rsidRPr="0046391E" w:rsidRDefault="00746888" w:rsidP="00A173A7">
      <w:pPr>
        <w:numPr>
          <w:ilvl w:val="1"/>
          <w:numId w:val="10"/>
        </w:numPr>
        <w:tabs>
          <w:tab w:val="left" w:pos="1134"/>
        </w:tabs>
        <w:rPr>
          <w:rFonts w:asciiTheme="majorHAnsi" w:hAnsiTheme="majorHAnsi" w:cstheme="majorHAnsi"/>
          <w:b/>
          <w:bCs/>
          <w:sz w:val="24"/>
          <w:szCs w:val="24"/>
        </w:rPr>
      </w:pPr>
      <w:r w:rsidRPr="0046391E">
        <w:rPr>
          <w:rFonts w:asciiTheme="majorHAnsi" w:hAnsiTheme="majorHAnsi" w:cstheme="majorHAnsi"/>
          <w:sz w:val="24"/>
          <w:szCs w:val="24"/>
        </w:rPr>
        <w:t xml:space="preserve">Įvertinus automobilį, dokumentus ir dalyvio </w:t>
      </w:r>
      <w:proofErr w:type="spellStart"/>
      <w:r w:rsidRPr="0046391E">
        <w:rPr>
          <w:rFonts w:asciiTheme="majorHAnsi" w:hAnsiTheme="majorHAnsi" w:cstheme="majorHAnsi"/>
          <w:sz w:val="24"/>
          <w:szCs w:val="24"/>
        </w:rPr>
        <w:t>ekipiruotę</w:t>
      </w:r>
      <w:proofErr w:type="spellEnd"/>
      <w:r w:rsidRPr="0046391E">
        <w:rPr>
          <w:rFonts w:asciiTheme="majorHAnsi" w:hAnsiTheme="majorHAnsi" w:cstheme="majorHAnsi"/>
          <w:sz w:val="24"/>
          <w:szCs w:val="24"/>
        </w:rPr>
        <w:t>, automobilis pažymimas specialiu lipduku</w:t>
      </w:r>
      <w:r w:rsidR="00A338E9" w:rsidRPr="0046391E">
        <w:rPr>
          <w:rFonts w:asciiTheme="majorHAnsi" w:hAnsiTheme="majorHAnsi" w:cstheme="majorHAnsi"/>
          <w:sz w:val="24"/>
          <w:szCs w:val="24"/>
        </w:rPr>
        <w:t xml:space="preserve">, </w:t>
      </w:r>
      <w:r w:rsidRPr="0046391E">
        <w:rPr>
          <w:rFonts w:asciiTheme="majorHAnsi" w:hAnsiTheme="majorHAnsi" w:cstheme="majorHAnsi"/>
          <w:sz w:val="24"/>
          <w:szCs w:val="24"/>
        </w:rPr>
        <w:t xml:space="preserve">kuriuo </w:t>
      </w:r>
      <w:r w:rsidR="00A338E9" w:rsidRPr="0046391E">
        <w:rPr>
          <w:rFonts w:asciiTheme="majorHAnsi" w:hAnsiTheme="majorHAnsi" w:cstheme="majorHAnsi"/>
          <w:sz w:val="24"/>
          <w:szCs w:val="24"/>
        </w:rPr>
        <w:t>patvirtina</w:t>
      </w:r>
      <w:r w:rsidRPr="0046391E">
        <w:rPr>
          <w:rFonts w:asciiTheme="majorHAnsi" w:hAnsiTheme="majorHAnsi" w:cstheme="majorHAnsi"/>
          <w:sz w:val="24"/>
          <w:szCs w:val="24"/>
        </w:rPr>
        <w:t>mas automobilio tinkamumas</w:t>
      </w:r>
      <w:r w:rsidR="00A338E9" w:rsidRPr="0046391E">
        <w:rPr>
          <w:rFonts w:asciiTheme="majorHAnsi" w:hAnsiTheme="majorHAnsi" w:cstheme="majorHAnsi"/>
          <w:sz w:val="24"/>
          <w:szCs w:val="24"/>
        </w:rPr>
        <w:t xml:space="preserve"> varžyboms.</w:t>
      </w:r>
    </w:p>
    <w:p w14:paraId="45EF6C30" w14:textId="77777777" w:rsidR="00026241" w:rsidRPr="0046391E" w:rsidRDefault="00F25887" w:rsidP="00A173A7">
      <w:pPr>
        <w:numPr>
          <w:ilvl w:val="1"/>
          <w:numId w:val="10"/>
        </w:numPr>
        <w:tabs>
          <w:tab w:val="left" w:pos="1134"/>
        </w:tabs>
        <w:rPr>
          <w:rFonts w:asciiTheme="majorHAnsi" w:hAnsiTheme="majorHAnsi" w:cstheme="majorHAnsi"/>
          <w:b/>
          <w:bCs/>
          <w:sz w:val="24"/>
          <w:szCs w:val="24"/>
        </w:rPr>
      </w:pPr>
      <w:r w:rsidRPr="0046391E">
        <w:rPr>
          <w:rFonts w:asciiTheme="majorHAnsi" w:hAnsiTheme="majorHAnsi" w:cstheme="majorHAnsi"/>
          <w:sz w:val="24"/>
          <w:szCs w:val="24"/>
        </w:rPr>
        <w:t>Įvykus incidentui</w:t>
      </w:r>
      <w:r w:rsidRPr="0046391E">
        <w:rPr>
          <w:rFonts w:asciiTheme="majorHAnsi" w:hAnsiTheme="majorHAnsi" w:cstheme="majorHAnsi"/>
          <w:b/>
          <w:bCs/>
          <w:sz w:val="24"/>
          <w:szCs w:val="24"/>
        </w:rPr>
        <w:t xml:space="preserve"> </w:t>
      </w:r>
      <w:r w:rsidRPr="0046391E">
        <w:rPr>
          <w:rFonts w:asciiTheme="majorHAnsi" w:hAnsiTheme="majorHAnsi" w:cstheme="majorHAnsi"/>
          <w:sz w:val="24"/>
          <w:szCs w:val="24"/>
        </w:rPr>
        <w:t>trasoje, prieš išvažiuojant atgal į lenktynių trasą automobilis turi būti patikrintas techninės komisijos narių. Automobiliui neatitinkant saugumo reikalavimų, tęsti varžybas draudžiama.</w:t>
      </w:r>
    </w:p>
    <w:p w14:paraId="0D1659DD" w14:textId="08954656" w:rsidR="00746888" w:rsidRPr="0046391E" w:rsidRDefault="00026241" w:rsidP="00A173A7">
      <w:pPr>
        <w:numPr>
          <w:ilvl w:val="1"/>
          <w:numId w:val="10"/>
        </w:numPr>
        <w:tabs>
          <w:tab w:val="left" w:pos="1134"/>
        </w:tabs>
        <w:rPr>
          <w:rFonts w:asciiTheme="majorHAnsi" w:hAnsiTheme="majorHAnsi" w:cstheme="majorHAnsi"/>
          <w:b/>
          <w:bCs/>
          <w:sz w:val="24"/>
          <w:szCs w:val="24"/>
        </w:rPr>
      </w:pPr>
      <w:r w:rsidRPr="0046391E">
        <w:rPr>
          <w:rFonts w:asciiTheme="majorHAnsi" w:hAnsiTheme="majorHAnsi" w:cstheme="majorHAnsi"/>
          <w:sz w:val="24"/>
          <w:szCs w:val="24"/>
        </w:rPr>
        <w:t xml:space="preserve">Automobilio techninio neatitikimo atveju (SKK sprendimu), dalyvio važiavime pasiektas rezultatas gali būti anuliuojamas. Aptikus automobilio techninį neatitikimą po antrojo lenktynių važiavimo, anuliuojamas ir pirmojo važiavimo rezultatas. </w:t>
      </w:r>
    </w:p>
    <w:p w14:paraId="61B7F62E" w14:textId="77777777" w:rsidR="006762E5" w:rsidRPr="0046391E" w:rsidRDefault="006762E5" w:rsidP="006762E5">
      <w:pPr>
        <w:tabs>
          <w:tab w:val="left" w:pos="1134"/>
        </w:tabs>
        <w:ind w:left="360" w:firstLine="0"/>
        <w:rPr>
          <w:rFonts w:asciiTheme="majorHAnsi" w:hAnsiTheme="majorHAnsi" w:cstheme="majorHAnsi"/>
          <w:b/>
          <w:bCs/>
          <w:sz w:val="24"/>
          <w:szCs w:val="24"/>
        </w:rPr>
      </w:pPr>
    </w:p>
    <w:p w14:paraId="7B75F6AD" w14:textId="32ABB412" w:rsidR="006762E5" w:rsidRPr="0046391E" w:rsidRDefault="006762E5" w:rsidP="002952AC">
      <w:pPr>
        <w:pStyle w:val="Heading1"/>
        <w:numPr>
          <w:ilvl w:val="0"/>
          <w:numId w:val="10"/>
        </w:numPr>
        <w:rPr>
          <w:rFonts w:asciiTheme="majorHAnsi" w:hAnsiTheme="majorHAnsi" w:cstheme="majorHAnsi"/>
          <w:b/>
          <w:bCs/>
          <w:sz w:val="24"/>
          <w:szCs w:val="24"/>
        </w:rPr>
      </w:pPr>
      <w:bookmarkStart w:id="24" w:name="_Toc157439856"/>
      <w:r w:rsidRPr="0046391E">
        <w:rPr>
          <w:rFonts w:asciiTheme="majorHAnsi" w:hAnsiTheme="majorHAnsi" w:cstheme="majorHAnsi"/>
          <w:b/>
          <w:bCs/>
          <w:sz w:val="24"/>
          <w:szCs w:val="24"/>
        </w:rPr>
        <w:t>TAŠKŲ SKAIČIAVIMAS TA</w:t>
      </w:r>
      <w:bookmarkEnd w:id="24"/>
    </w:p>
    <w:p w14:paraId="45022D48" w14:textId="77777777" w:rsidR="006762E5" w:rsidRPr="0046391E" w:rsidRDefault="006762E5" w:rsidP="006762E5">
      <w:pPr>
        <w:pStyle w:val="ListParagraph"/>
        <w:numPr>
          <w:ilvl w:val="1"/>
          <w:numId w:val="10"/>
        </w:numPr>
        <w:rPr>
          <w:rFonts w:ascii="Calibri" w:hAnsi="Calibri" w:cs="Calibri"/>
          <w:color w:val="FF0000"/>
          <w:sz w:val="24"/>
          <w:szCs w:val="24"/>
        </w:rPr>
      </w:pPr>
      <w:r w:rsidRPr="0046391E">
        <w:rPr>
          <w:rFonts w:ascii="Calibri" w:hAnsi="Calibri" w:cs="Calibri"/>
          <w:color w:val="FF0000"/>
          <w:sz w:val="24"/>
          <w:szCs w:val="24"/>
        </w:rPr>
        <w:t xml:space="preserve">Atskiruose etapuose ir Čempionate </w:t>
      </w:r>
      <w:r w:rsidRPr="0046391E">
        <w:rPr>
          <w:rFonts w:ascii="Calibri" w:hAnsi="Calibri" w:cs="Calibri"/>
          <w:strike/>
          <w:color w:val="FF0000"/>
          <w:sz w:val="24"/>
          <w:szCs w:val="24"/>
        </w:rPr>
        <w:t>nėra vedamos</w:t>
      </w:r>
      <w:r w:rsidRPr="0046391E">
        <w:rPr>
          <w:rFonts w:ascii="Calibri" w:hAnsi="Calibri" w:cs="Calibri"/>
          <w:color w:val="FF0000"/>
          <w:sz w:val="24"/>
          <w:szCs w:val="24"/>
        </w:rPr>
        <w:t xml:space="preserve"> vedama asmeninė įskaita .</w:t>
      </w:r>
    </w:p>
    <w:p w14:paraId="587FC4DD" w14:textId="27E7EA38" w:rsidR="006762E5" w:rsidRPr="0046391E" w:rsidRDefault="006762E5" w:rsidP="006762E5">
      <w:pPr>
        <w:numPr>
          <w:ilvl w:val="1"/>
          <w:numId w:val="10"/>
        </w:numPr>
        <w:rPr>
          <w:rFonts w:ascii="Calibri" w:hAnsi="Calibri" w:cs="Calibri"/>
          <w:sz w:val="24"/>
          <w:szCs w:val="24"/>
        </w:rPr>
      </w:pPr>
      <w:r w:rsidRPr="0046391E">
        <w:rPr>
          <w:rFonts w:ascii="Calibri" w:hAnsi="Calibri" w:cs="Calibri"/>
          <w:sz w:val="24"/>
          <w:szCs w:val="24"/>
        </w:rPr>
        <w:t xml:space="preserve">Kiekviename etape vedamos asmeninės vairuotojų įskaitos klasėse ir skiriami </w:t>
      </w:r>
      <w:r w:rsidRPr="0046391E">
        <w:rPr>
          <w:rFonts w:ascii="Calibri" w:hAnsi="Calibri" w:cs="Calibri"/>
          <w:color w:val="FF0000"/>
          <w:sz w:val="24"/>
          <w:szCs w:val="24"/>
          <w:lang w:val="en-US"/>
        </w:rPr>
        <w:t>6</w:t>
      </w:r>
      <w:r w:rsidRPr="0046391E">
        <w:rPr>
          <w:rFonts w:ascii="Calibri" w:hAnsi="Calibri" w:cs="Calibri"/>
          <w:color w:val="FF0000"/>
          <w:sz w:val="24"/>
          <w:szCs w:val="24"/>
        </w:rPr>
        <w:t xml:space="preserve">.4 </w:t>
      </w:r>
      <w:r w:rsidRPr="0046391E">
        <w:rPr>
          <w:rFonts w:ascii="Calibri" w:hAnsi="Calibri" w:cs="Calibri"/>
          <w:sz w:val="24"/>
          <w:szCs w:val="24"/>
        </w:rPr>
        <w:t>punkte nurodyti taškai.</w:t>
      </w:r>
    </w:p>
    <w:p w14:paraId="38B04A79" w14:textId="77777777" w:rsidR="006762E5" w:rsidRPr="0046391E" w:rsidRDefault="006762E5" w:rsidP="006762E5">
      <w:pPr>
        <w:numPr>
          <w:ilvl w:val="1"/>
          <w:numId w:val="10"/>
        </w:numPr>
        <w:rPr>
          <w:rFonts w:ascii="Calibri" w:hAnsi="Calibri" w:cs="Calibri"/>
          <w:sz w:val="24"/>
          <w:szCs w:val="24"/>
        </w:rPr>
      </w:pPr>
      <w:r w:rsidRPr="0046391E">
        <w:rPr>
          <w:rFonts w:ascii="Calibri" w:hAnsi="Calibri" w:cs="Calibri"/>
          <w:sz w:val="24"/>
          <w:szCs w:val="24"/>
        </w:rPr>
        <w:t>Dalyvis negauna taškų, jei savo eiga neįveikia nei vieno įskaitinio trasos rato.</w:t>
      </w:r>
    </w:p>
    <w:p w14:paraId="2A31FA59" w14:textId="211A8928" w:rsidR="006762E5" w:rsidRPr="0046391E" w:rsidRDefault="006762E5" w:rsidP="0046391E">
      <w:pPr>
        <w:numPr>
          <w:ilvl w:val="1"/>
          <w:numId w:val="10"/>
        </w:numPr>
        <w:rPr>
          <w:rFonts w:ascii="Calibri" w:hAnsi="Calibri" w:cs="Calibri"/>
          <w:sz w:val="24"/>
          <w:szCs w:val="24"/>
        </w:rPr>
      </w:pPr>
      <w:r w:rsidRPr="0046391E">
        <w:rPr>
          <w:rFonts w:ascii="Calibri" w:hAnsi="Calibri" w:cs="Calibri"/>
          <w:sz w:val="24"/>
          <w:szCs w:val="24"/>
        </w:rPr>
        <w:t>Taškų skaičiavimo lentelė:</w:t>
      </w:r>
    </w:p>
    <w:p w14:paraId="5A5DED44" w14:textId="77777777" w:rsidR="006762E5" w:rsidRPr="003479B4" w:rsidRDefault="006762E5" w:rsidP="006762E5">
      <w:pPr>
        <w:ind w:left="1418"/>
        <w:rPr>
          <w:rFonts w:ascii="Calibri" w:hAnsi="Calibri" w:cs="Calibri"/>
          <w:sz w:val="22"/>
          <w:szCs w:val="22"/>
        </w:rPr>
      </w:pPr>
    </w:p>
    <w:tbl>
      <w:tblPr>
        <w:tblStyle w:val="a"/>
        <w:tblW w:w="9819"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50"/>
        <w:gridCol w:w="851"/>
        <w:gridCol w:w="850"/>
        <w:gridCol w:w="851"/>
        <w:gridCol w:w="850"/>
        <w:gridCol w:w="851"/>
        <w:gridCol w:w="850"/>
        <w:gridCol w:w="851"/>
        <w:gridCol w:w="850"/>
        <w:gridCol w:w="1031"/>
      </w:tblGrid>
      <w:tr w:rsidR="006762E5" w:rsidRPr="003479B4" w14:paraId="1BD94702" w14:textId="77777777" w:rsidTr="00F1387A">
        <w:tc>
          <w:tcPr>
            <w:tcW w:w="1134" w:type="dxa"/>
          </w:tcPr>
          <w:p w14:paraId="606427BD" w14:textId="77777777" w:rsidR="006762E5" w:rsidRPr="003479B4" w:rsidRDefault="006762E5" w:rsidP="00F1387A">
            <w:pPr>
              <w:ind w:left="0" w:firstLine="0"/>
              <w:jc w:val="center"/>
              <w:rPr>
                <w:rFonts w:ascii="Calibri" w:hAnsi="Calibri" w:cs="Calibri"/>
                <w:sz w:val="22"/>
                <w:szCs w:val="22"/>
              </w:rPr>
            </w:pPr>
            <w:r>
              <w:rPr>
                <w:rFonts w:ascii="Calibri" w:hAnsi="Calibri" w:cs="Calibri"/>
                <w:sz w:val="22"/>
                <w:szCs w:val="22"/>
              </w:rPr>
              <w:t>Vieta</w:t>
            </w:r>
          </w:p>
        </w:tc>
        <w:tc>
          <w:tcPr>
            <w:tcW w:w="850" w:type="dxa"/>
          </w:tcPr>
          <w:p w14:paraId="7D5555EC"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1 vieta</w:t>
            </w:r>
          </w:p>
        </w:tc>
        <w:tc>
          <w:tcPr>
            <w:tcW w:w="851" w:type="dxa"/>
          </w:tcPr>
          <w:p w14:paraId="4DCE3DE3"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2 vieta</w:t>
            </w:r>
          </w:p>
        </w:tc>
        <w:tc>
          <w:tcPr>
            <w:tcW w:w="850" w:type="dxa"/>
          </w:tcPr>
          <w:p w14:paraId="7C2910BE"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3 vieta</w:t>
            </w:r>
          </w:p>
        </w:tc>
        <w:tc>
          <w:tcPr>
            <w:tcW w:w="851" w:type="dxa"/>
          </w:tcPr>
          <w:p w14:paraId="4E743CB6"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4 vieta</w:t>
            </w:r>
          </w:p>
        </w:tc>
        <w:tc>
          <w:tcPr>
            <w:tcW w:w="850" w:type="dxa"/>
          </w:tcPr>
          <w:p w14:paraId="5C49FD57"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5 vieta</w:t>
            </w:r>
          </w:p>
        </w:tc>
        <w:tc>
          <w:tcPr>
            <w:tcW w:w="851" w:type="dxa"/>
          </w:tcPr>
          <w:p w14:paraId="1D88C9AD"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6 vieta</w:t>
            </w:r>
          </w:p>
        </w:tc>
        <w:tc>
          <w:tcPr>
            <w:tcW w:w="850" w:type="dxa"/>
          </w:tcPr>
          <w:p w14:paraId="23ADA7DF"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7 vieta</w:t>
            </w:r>
          </w:p>
        </w:tc>
        <w:tc>
          <w:tcPr>
            <w:tcW w:w="851" w:type="dxa"/>
          </w:tcPr>
          <w:p w14:paraId="580DEE6D"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8 vieta</w:t>
            </w:r>
          </w:p>
        </w:tc>
        <w:tc>
          <w:tcPr>
            <w:tcW w:w="850" w:type="dxa"/>
          </w:tcPr>
          <w:p w14:paraId="2980B253"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9 vieta</w:t>
            </w:r>
          </w:p>
        </w:tc>
        <w:tc>
          <w:tcPr>
            <w:tcW w:w="1031" w:type="dxa"/>
          </w:tcPr>
          <w:p w14:paraId="4945F51D"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10 vieta</w:t>
            </w:r>
          </w:p>
        </w:tc>
      </w:tr>
      <w:tr w:rsidR="006762E5" w:rsidRPr="003479B4" w14:paraId="4A4128A6" w14:textId="77777777" w:rsidTr="00F1387A">
        <w:tc>
          <w:tcPr>
            <w:tcW w:w="1134" w:type="dxa"/>
          </w:tcPr>
          <w:p w14:paraId="7985D9A9"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Taškai</w:t>
            </w:r>
          </w:p>
        </w:tc>
        <w:tc>
          <w:tcPr>
            <w:tcW w:w="850" w:type="dxa"/>
          </w:tcPr>
          <w:p w14:paraId="1EFC229B"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10</w:t>
            </w:r>
          </w:p>
        </w:tc>
        <w:tc>
          <w:tcPr>
            <w:tcW w:w="851" w:type="dxa"/>
          </w:tcPr>
          <w:p w14:paraId="49C851AD"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9</w:t>
            </w:r>
          </w:p>
        </w:tc>
        <w:tc>
          <w:tcPr>
            <w:tcW w:w="850" w:type="dxa"/>
          </w:tcPr>
          <w:p w14:paraId="24F22A9F"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8</w:t>
            </w:r>
          </w:p>
        </w:tc>
        <w:tc>
          <w:tcPr>
            <w:tcW w:w="851" w:type="dxa"/>
          </w:tcPr>
          <w:p w14:paraId="7959E841"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7</w:t>
            </w:r>
          </w:p>
        </w:tc>
        <w:tc>
          <w:tcPr>
            <w:tcW w:w="850" w:type="dxa"/>
          </w:tcPr>
          <w:p w14:paraId="0930054B"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6</w:t>
            </w:r>
          </w:p>
        </w:tc>
        <w:tc>
          <w:tcPr>
            <w:tcW w:w="851" w:type="dxa"/>
          </w:tcPr>
          <w:p w14:paraId="1247D582"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5</w:t>
            </w:r>
          </w:p>
        </w:tc>
        <w:tc>
          <w:tcPr>
            <w:tcW w:w="850" w:type="dxa"/>
          </w:tcPr>
          <w:p w14:paraId="68D685BC"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4</w:t>
            </w:r>
          </w:p>
        </w:tc>
        <w:tc>
          <w:tcPr>
            <w:tcW w:w="851" w:type="dxa"/>
          </w:tcPr>
          <w:p w14:paraId="08D56F44"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3</w:t>
            </w:r>
          </w:p>
        </w:tc>
        <w:tc>
          <w:tcPr>
            <w:tcW w:w="850" w:type="dxa"/>
          </w:tcPr>
          <w:p w14:paraId="7F1A41BD"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2</w:t>
            </w:r>
          </w:p>
        </w:tc>
        <w:tc>
          <w:tcPr>
            <w:tcW w:w="1031" w:type="dxa"/>
          </w:tcPr>
          <w:p w14:paraId="2D58FF26" w14:textId="77777777" w:rsidR="006762E5" w:rsidRPr="003479B4" w:rsidRDefault="006762E5" w:rsidP="00F1387A">
            <w:pPr>
              <w:ind w:left="0" w:firstLine="0"/>
              <w:jc w:val="center"/>
              <w:rPr>
                <w:rFonts w:ascii="Calibri" w:hAnsi="Calibri" w:cs="Calibri"/>
                <w:sz w:val="22"/>
                <w:szCs w:val="22"/>
              </w:rPr>
            </w:pPr>
            <w:r w:rsidRPr="003479B4">
              <w:rPr>
                <w:rFonts w:ascii="Calibri" w:hAnsi="Calibri" w:cs="Calibri"/>
                <w:sz w:val="22"/>
                <w:szCs w:val="22"/>
              </w:rPr>
              <w:t>1</w:t>
            </w:r>
          </w:p>
        </w:tc>
      </w:tr>
    </w:tbl>
    <w:p w14:paraId="40C14BF6" w14:textId="77777777" w:rsidR="006762E5" w:rsidRDefault="006762E5" w:rsidP="006762E5">
      <w:pPr>
        <w:ind w:left="0" w:firstLine="0"/>
        <w:rPr>
          <w:rFonts w:ascii="Calibri" w:hAnsi="Calibri" w:cs="Calibri"/>
          <w:sz w:val="22"/>
          <w:szCs w:val="22"/>
        </w:rPr>
      </w:pPr>
    </w:p>
    <w:p w14:paraId="528BE62C" w14:textId="209554F4" w:rsidR="006762E5" w:rsidRPr="0046391E" w:rsidRDefault="006762E5" w:rsidP="006762E5">
      <w:pPr>
        <w:numPr>
          <w:ilvl w:val="1"/>
          <w:numId w:val="10"/>
        </w:numPr>
        <w:rPr>
          <w:rFonts w:ascii="Calibri" w:hAnsi="Calibri" w:cs="Calibri"/>
          <w:sz w:val="24"/>
          <w:szCs w:val="24"/>
        </w:rPr>
      </w:pPr>
      <w:r w:rsidRPr="0046391E">
        <w:rPr>
          <w:rFonts w:ascii="Calibri" w:hAnsi="Calibri" w:cs="Calibri"/>
          <w:sz w:val="24"/>
          <w:szCs w:val="24"/>
        </w:rPr>
        <w:t xml:space="preserve">Metinėse Čempionato klasių įskaitose sumuojami visuose etapuose surinkti dalyvių (atitinkančių </w:t>
      </w:r>
      <w:r w:rsidR="00B232C4" w:rsidRPr="0046391E">
        <w:rPr>
          <w:rFonts w:ascii="Calibri" w:hAnsi="Calibri" w:cs="Calibri"/>
          <w:color w:val="FF0000"/>
          <w:sz w:val="24"/>
          <w:szCs w:val="24"/>
          <w:lang w:val="en-US"/>
        </w:rPr>
        <w:t>3</w:t>
      </w:r>
      <w:r w:rsidRPr="0046391E">
        <w:rPr>
          <w:rFonts w:ascii="Calibri" w:hAnsi="Calibri" w:cs="Calibri"/>
          <w:color w:val="FF0000"/>
          <w:sz w:val="24"/>
          <w:szCs w:val="24"/>
        </w:rPr>
        <w:t>.1</w:t>
      </w:r>
      <w:r w:rsidRPr="0046391E">
        <w:rPr>
          <w:rFonts w:ascii="Calibri" w:hAnsi="Calibri" w:cs="Calibri"/>
          <w:sz w:val="24"/>
          <w:szCs w:val="24"/>
        </w:rPr>
        <w:t>. punkto reikalavimus) taškai.</w:t>
      </w:r>
    </w:p>
    <w:p w14:paraId="5C09FC9A" w14:textId="77777777" w:rsidR="006762E5" w:rsidRPr="0046391E" w:rsidRDefault="006762E5" w:rsidP="006762E5">
      <w:pPr>
        <w:numPr>
          <w:ilvl w:val="1"/>
          <w:numId w:val="10"/>
        </w:numPr>
        <w:rPr>
          <w:rFonts w:ascii="Calibri" w:hAnsi="Calibri" w:cs="Calibri"/>
          <w:sz w:val="24"/>
          <w:szCs w:val="24"/>
        </w:rPr>
      </w:pPr>
      <w:r w:rsidRPr="0046391E">
        <w:rPr>
          <w:rFonts w:ascii="Calibri" w:hAnsi="Calibri" w:cs="Calibri"/>
          <w:sz w:val="24"/>
          <w:szCs w:val="24"/>
        </w:rPr>
        <w:t>Jei du ar daugiau dalyvių metinėje klasės įskaitoje surenka vienodą taškų sumą, aukštesnė vieta skiriama dalyviui, užėmusiam aukštesnę vietą paskutiniame Čempionato etape.</w:t>
      </w:r>
    </w:p>
    <w:p w14:paraId="5180D986" w14:textId="77777777" w:rsidR="00B232C4" w:rsidRPr="0046391E" w:rsidRDefault="00B232C4" w:rsidP="00B232C4">
      <w:pPr>
        <w:numPr>
          <w:ilvl w:val="1"/>
          <w:numId w:val="10"/>
        </w:numPr>
        <w:rPr>
          <w:rFonts w:asciiTheme="majorHAnsi" w:hAnsiTheme="majorHAnsi" w:cstheme="majorHAnsi"/>
          <w:color w:val="FF0000"/>
          <w:sz w:val="24"/>
          <w:szCs w:val="24"/>
        </w:rPr>
      </w:pPr>
      <w:r w:rsidRPr="0046391E">
        <w:rPr>
          <w:rFonts w:asciiTheme="majorHAnsi" w:hAnsiTheme="majorHAnsi" w:cstheme="majorHAnsi"/>
          <w:color w:val="FF0000"/>
          <w:sz w:val="24"/>
          <w:szCs w:val="24"/>
        </w:rPr>
        <w:t>Čempionate vedama ir komandinė įskaita. Komandinės įskaitos taškai pildosi po kiekvieno etapo, tačiau apdovanojama tik pasibaigus sezonui.</w:t>
      </w:r>
    </w:p>
    <w:p w14:paraId="5725D400" w14:textId="10FDC4B1" w:rsidR="00B232C4" w:rsidRPr="0046391E" w:rsidRDefault="00B232C4" w:rsidP="00B232C4">
      <w:pPr>
        <w:numPr>
          <w:ilvl w:val="1"/>
          <w:numId w:val="10"/>
        </w:numPr>
        <w:tabs>
          <w:tab w:val="clear" w:pos="567"/>
          <w:tab w:val="left" w:pos="426"/>
        </w:tabs>
        <w:rPr>
          <w:rFonts w:asciiTheme="majorHAnsi" w:hAnsiTheme="majorHAnsi" w:cstheme="majorHAnsi"/>
          <w:color w:val="FF0000"/>
          <w:sz w:val="24"/>
          <w:szCs w:val="24"/>
        </w:rPr>
      </w:pPr>
      <w:r w:rsidRPr="0046391E">
        <w:rPr>
          <w:rFonts w:asciiTheme="majorHAnsi" w:hAnsiTheme="majorHAnsi" w:cstheme="majorHAnsi"/>
          <w:color w:val="FF0000"/>
          <w:sz w:val="24"/>
          <w:szCs w:val="24"/>
        </w:rPr>
        <w:lastRenderedPageBreak/>
        <w:t>Komanda sudaroma iš pareiškėjo komandos sportininkų. Komandą gali sudaryti ir vienas sportininkas. Taškai komandai etape skaičiuojami iš trijų daugiausiai taškų etape surinkusių sportininkų. Į komandinę įskaitą įtraukiami vairuotojai, kurie turi galiojančias metines LASF licencijas ir gali atstovauti tik tą Pareiškėjo komandą, kuri nurodyta ant vairuotojo asmeninės licencijos.</w:t>
      </w:r>
    </w:p>
    <w:p w14:paraId="6142FA89" w14:textId="77777777" w:rsidR="00B232C4" w:rsidRPr="0046391E" w:rsidRDefault="00B232C4" w:rsidP="00B232C4">
      <w:pPr>
        <w:numPr>
          <w:ilvl w:val="1"/>
          <w:numId w:val="10"/>
        </w:numPr>
        <w:rPr>
          <w:rFonts w:asciiTheme="majorHAnsi" w:hAnsiTheme="majorHAnsi" w:cstheme="majorHAnsi"/>
          <w:color w:val="FF0000"/>
          <w:sz w:val="24"/>
          <w:szCs w:val="24"/>
        </w:rPr>
      </w:pPr>
      <w:r w:rsidRPr="0046391E">
        <w:rPr>
          <w:rFonts w:asciiTheme="majorHAnsi" w:hAnsiTheme="majorHAnsi" w:cstheme="majorHAnsi"/>
          <w:color w:val="FF0000"/>
          <w:sz w:val="24"/>
          <w:szCs w:val="24"/>
        </w:rPr>
        <w:t>Komandinės įskaitos taškų skaičiavimo lentelė:</w:t>
      </w:r>
    </w:p>
    <w:p w14:paraId="6192413E" w14:textId="77777777" w:rsidR="00B232C4" w:rsidRPr="0046391E" w:rsidRDefault="00B232C4" w:rsidP="00B232C4">
      <w:pPr>
        <w:ind w:left="284" w:firstLine="0"/>
        <w:rPr>
          <w:rFonts w:asciiTheme="majorHAnsi" w:hAnsiTheme="majorHAnsi" w:cstheme="majorHAnsi"/>
          <w:color w:val="FF0000"/>
          <w:sz w:val="24"/>
          <w:szCs w:val="24"/>
        </w:rPr>
      </w:pPr>
    </w:p>
    <w:tbl>
      <w:tblPr>
        <w:tblW w:w="9819"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50"/>
        <w:gridCol w:w="851"/>
        <w:gridCol w:w="850"/>
        <w:gridCol w:w="851"/>
        <w:gridCol w:w="850"/>
        <w:gridCol w:w="851"/>
        <w:gridCol w:w="850"/>
        <w:gridCol w:w="851"/>
        <w:gridCol w:w="850"/>
        <w:gridCol w:w="1031"/>
      </w:tblGrid>
      <w:tr w:rsidR="00B232C4" w:rsidRPr="005947DA" w14:paraId="5638A72B" w14:textId="77777777" w:rsidTr="00F1387A">
        <w:tc>
          <w:tcPr>
            <w:tcW w:w="1134" w:type="dxa"/>
          </w:tcPr>
          <w:p w14:paraId="42DDE1CE"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Vieta</w:t>
            </w:r>
          </w:p>
        </w:tc>
        <w:tc>
          <w:tcPr>
            <w:tcW w:w="850" w:type="dxa"/>
          </w:tcPr>
          <w:p w14:paraId="552C8675"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1 vieta</w:t>
            </w:r>
          </w:p>
        </w:tc>
        <w:tc>
          <w:tcPr>
            <w:tcW w:w="851" w:type="dxa"/>
          </w:tcPr>
          <w:p w14:paraId="282F228D"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2 vieta</w:t>
            </w:r>
          </w:p>
        </w:tc>
        <w:tc>
          <w:tcPr>
            <w:tcW w:w="850" w:type="dxa"/>
          </w:tcPr>
          <w:p w14:paraId="334D5237"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3 vieta</w:t>
            </w:r>
          </w:p>
        </w:tc>
        <w:tc>
          <w:tcPr>
            <w:tcW w:w="851" w:type="dxa"/>
          </w:tcPr>
          <w:p w14:paraId="3857DD66"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4 vieta</w:t>
            </w:r>
          </w:p>
        </w:tc>
        <w:tc>
          <w:tcPr>
            <w:tcW w:w="850" w:type="dxa"/>
          </w:tcPr>
          <w:p w14:paraId="1DD56E98"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5 vieta</w:t>
            </w:r>
          </w:p>
        </w:tc>
        <w:tc>
          <w:tcPr>
            <w:tcW w:w="851" w:type="dxa"/>
          </w:tcPr>
          <w:p w14:paraId="20007D36"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6 vieta</w:t>
            </w:r>
          </w:p>
        </w:tc>
        <w:tc>
          <w:tcPr>
            <w:tcW w:w="850" w:type="dxa"/>
          </w:tcPr>
          <w:p w14:paraId="4DD038BD"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7 vieta</w:t>
            </w:r>
          </w:p>
        </w:tc>
        <w:tc>
          <w:tcPr>
            <w:tcW w:w="851" w:type="dxa"/>
          </w:tcPr>
          <w:p w14:paraId="481D865F"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8 vieta</w:t>
            </w:r>
          </w:p>
        </w:tc>
        <w:tc>
          <w:tcPr>
            <w:tcW w:w="850" w:type="dxa"/>
          </w:tcPr>
          <w:p w14:paraId="2FB8D0F1"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9 vieta</w:t>
            </w:r>
          </w:p>
        </w:tc>
        <w:tc>
          <w:tcPr>
            <w:tcW w:w="1031" w:type="dxa"/>
          </w:tcPr>
          <w:p w14:paraId="60346CA4"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10 vieta</w:t>
            </w:r>
          </w:p>
        </w:tc>
      </w:tr>
      <w:tr w:rsidR="00B232C4" w:rsidRPr="005947DA" w14:paraId="21CDA468" w14:textId="77777777" w:rsidTr="00F1387A">
        <w:tc>
          <w:tcPr>
            <w:tcW w:w="1134" w:type="dxa"/>
          </w:tcPr>
          <w:p w14:paraId="5672036C"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Taškai</w:t>
            </w:r>
          </w:p>
        </w:tc>
        <w:tc>
          <w:tcPr>
            <w:tcW w:w="850" w:type="dxa"/>
          </w:tcPr>
          <w:p w14:paraId="6EFA282A"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10</w:t>
            </w:r>
          </w:p>
        </w:tc>
        <w:tc>
          <w:tcPr>
            <w:tcW w:w="851" w:type="dxa"/>
          </w:tcPr>
          <w:p w14:paraId="0DE3BC9C"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9</w:t>
            </w:r>
          </w:p>
        </w:tc>
        <w:tc>
          <w:tcPr>
            <w:tcW w:w="850" w:type="dxa"/>
          </w:tcPr>
          <w:p w14:paraId="74C76F21"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8</w:t>
            </w:r>
          </w:p>
        </w:tc>
        <w:tc>
          <w:tcPr>
            <w:tcW w:w="851" w:type="dxa"/>
          </w:tcPr>
          <w:p w14:paraId="21FF499D"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7</w:t>
            </w:r>
          </w:p>
        </w:tc>
        <w:tc>
          <w:tcPr>
            <w:tcW w:w="850" w:type="dxa"/>
          </w:tcPr>
          <w:p w14:paraId="59B7D2FE"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6</w:t>
            </w:r>
          </w:p>
        </w:tc>
        <w:tc>
          <w:tcPr>
            <w:tcW w:w="851" w:type="dxa"/>
          </w:tcPr>
          <w:p w14:paraId="7C2634A2"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5</w:t>
            </w:r>
          </w:p>
        </w:tc>
        <w:tc>
          <w:tcPr>
            <w:tcW w:w="850" w:type="dxa"/>
          </w:tcPr>
          <w:p w14:paraId="60BE2D4D"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4</w:t>
            </w:r>
          </w:p>
        </w:tc>
        <w:tc>
          <w:tcPr>
            <w:tcW w:w="851" w:type="dxa"/>
          </w:tcPr>
          <w:p w14:paraId="7ADCC5F3"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3</w:t>
            </w:r>
          </w:p>
        </w:tc>
        <w:tc>
          <w:tcPr>
            <w:tcW w:w="850" w:type="dxa"/>
          </w:tcPr>
          <w:p w14:paraId="02A2F976"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2</w:t>
            </w:r>
          </w:p>
        </w:tc>
        <w:tc>
          <w:tcPr>
            <w:tcW w:w="1031" w:type="dxa"/>
          </w:tcPr>
          <w:p w14:paraId="4148D2D9" w14:textId="77777777" w:rsidR="00B232C4" w:rsidRPr="005947DA" w:rsidRDefault="00B232C4" w:rsidP="00F1387A">
            <w:p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1</w:t>
            </w:r>
          </w:p>
        </w:tc>
      </w:tr>
    </w:tbl>
    <w:p w14:paraId="6928DE87" w14:textId="77777777" w:rsidR="00B232C4" w:rsidRPr="005947DA" w:rsidRDefault="00B232C4" w:rsidP="00B232C4">
      <w:pPr>
        <w:ind w:left="0" w:firstLine="0"/>
        <w:rPr>
          <w:rFonts w:asciiTheme="majorHAnsi" w:hAnsiTheme="majorHAnsi" w:cstheme="majorHAnsi"/>
          <w:sz w:val="24"/>
          <w:szCs w:val="24"/>
        </w:rPr>
      </w:pPr>
    </w:p>
    <w:p w14:paraId="5FEDDC73" w14:textId="77777777" w:rsidR="00B232C4" w:rsidRPr="0046391E" w:rsidRDefault="00B232C4" w:rsidP="00B232C4">
      <w:pPr>
        <w:pStyle w:val="ListParagraph"/>
        <w:numPr>
          <w:ilvl w:val="1"/>
          <w:numId w:val="10"/>
        </w:numPr>
        <w:rPr>
          <w:rFonts w:asciiTheme="majorHAnsi" w:hAnsiTheme="majorHAnsi" w:cstheme="majorHAnsi"/>
          <w:color w:val="FF0000"/>
          <w:sz w:val="24"/>
          <w:szCs w:val="24"/>
        </w:rPr>
      </w:pPr>
      <w:bookmarkStart w:id="25" w:name="_Hlk156987182"/>
      <w:r w:rsidRPr="0046391E">
        <w:rPr>
          <w:rFonts w:asciiTheme="majorHAnsi" w:hAnsiTheme="majorHAnsi" w:cstheme="majorHAnsi"/>
          <w:color w:val="FF0000"/>
          <w:sz w:val="24"/>
          <w:szCs w:val="24"/>
        </w:rPr>
        <w:t>Čempionato galutinėje komandinėje įskaitoje sumuojami visuose etapuose komandos surinkti komandiniai taškai. Lygybės atveju, pirmumas teikiamas komandai, turinčiai visuose etapuose daugiau aukštesnių vietų. Esant tolesnei lygybei, pirmumo teisę įgyja komanda, užėmusi aukštesnę vietą paskutiniame čempionato etape.</w:t>
      </w:r>
    </w:p>
    <w:p w14:paraId="432F07D6" w14:textId="77777777" w:rsidR="00B232C4" w:rsidRPr="0046391E" w:rsidRDefault="00B232C4" w:rsidP="00B232C4">
      <w:pPr>
        <w:pStyle w:val="ListParagraph"/>
        <w:numPr>
          <w:ilvl w:val="1"/>
          <w:numId w:val="10"/>
        </w:numPr>
        <w:rPr>
          <w:rFonts w:asciiTheme="majorHAnsi" w:hAnsiTheme="majorHAnsi" w:cstheme="majorHAnsi"/>
          <w:color w:val="FF0000"/>
          <w:sz w:val="24"/>
          <w:szCs w:val="24"/>
        </w:rPr>
      </w:pPr>
      <w:r w:rsidRPr="0046391E">
        <w:rPr>
          <w:rFonts w:asciiTheme="majorHAnsi" w:hAnsiTheme="majorHAnsi" w:cstheme="majorHAnsi"/>
          <w:color w:val="FF0000"/>
          <w:sz w:val="24"/>
          <w:szCs w:val="24"/>
        </w:rPr>
        <w:t>Metinėje čempionato įskaitoje klasifikuojami sportininkai, dalyvavę ne mažiau nei dviejuose Čempionato etapuose, kuriuose klasėje klasifikavosi bent po penkis dalyvius.</w:t>
      </w:r>
    </w:p>
    <w:bookmarkEnd w:id="25"/>
    <w:p w14:paraId="7E4C7155" w14:textId="77777777" w:rsidR="00B232C4" w:rsidRPr="0046391E" w:rsidRDefault="00B232C4" w:rsidP="00B232C4">
      <w:pPr>
        <w:numPr>
          <w:ilvl w:val="1"/>
          <w:numId w:val="10"/>
        </w:numPr>
        <w:tabs>
          <w:tab w:val="clear" w:pos="567"/>
          <w:tab w:val="left" w:pos="0"/>
        </w:tabs>
        <w:rPr>
          <w:rFonts w:asciiTheme="majorHAnsi" w:hAnsiTheme="majorHAnsi" w:cstheme="majorHAnsi"/>
          <w:sz w:val="24"/>
          <w:szCs w:val="24"/>
        </w:rPr>
      </w:pPr>
      <w:r w:rsidRPr="0046391E">
        <w:rPr>
          <w:rFonts w:asciiTheme="majorHAnsi" w:hAnsiTheme="majorHAnsi" w:cstheme="majorHAnsi"/>
          <w:sz w:val="24"/>
          <w:szCs w:val="24"/>
        </w:rPr>
        <w:t xml:space="preserve">Oficialūs rezultatai po kiekvieno Čempionato etapo (įskaitant ir metinius Čempionato rezultatus) publikuojami </w:t>
      </w:r>
      <w:hyperlink r:id="rId18">
        <w:r w:rsidRPr="0046391E">
          <w:rPr>
            <w:rFonts w:asciiTheme="majorHAnsi" w:hAnsiTheme="majorHAnsi" w:cstheme="majorHAnsi"/>
            <w:strike/>
            <w:color w:val="FF0000"/>
            <w:sz w:val="24"/>
            <w:szCs w:val="24"/>
            <w:u w:val="single"/>
          </w:rPr>
          <w:t>www.ringchallenge.lt</w:t>
        </w:r>
      </w:hyperlink>
      <w:r w:rsidRPr="0046391E">
        <w:rPr>
          <w:rFonts w:asciiTheme="majorHAnsi" w:hAnsiTheme="majorHAnsi" w:cstheme="majorHAnsi"/>
          <w:sz w:val="24"/>
          <w:szCs w:val="24"/>
        </w:rPr>
        <w:t xml:space="preserve"> ir </w:t>
      </w:r>
      <w:hyperlink r:id="rId19" w:history="1">
        <w:r w:rsidRPr="0046391E">
          <w:rPr>
            <w:rStyle w:val="Hyperlink"/>
            <w:rFonts w:asciiTheme="majorHAnsi" w:hAnsiTheme="majorHAnsi" w:cstheme="majorHAnsi"/>
            <w:sz w:val="24"/>
            <w:szCs w:val="24"/>
          </w:rPr>
          <w:t>www.lasf.lt</w:t>
        </w:r>
      </w:hyperlink>
      <w:r w:rsidRPr="0046391E">
        <w:rPr>
          <w:rFonts w:asciiTheme="majorHAnsi" w:hAnsiTheme="majorHAnsi" w:cstheme="majorHAnsi"/>
          <w:sz w:val="24"/>
          <w:szCs w:val="24"/>
        </w:rPr>
        <w:t>.</w:t>
      </w:r>
    </w:p>
    <w:p w14:paraId="5A78E914" w14:textId="77777777" w:rsidR="006762E5" w:rsidRPr="00F25887" w:rsidRDefault="006762E5" w:rsidP="006762E5">
      <w:pPr>
        <w:tabs>
          <w:tab w:val="left" w:pos="1134"/>
        </w:tabs>
        <w:ind w:left="0" w:firstLine="0"/>
        <w:rPr>
          <w:rFonts w:ascii="Calibri" w:hAnsi="Calibri" w:cs="Calibri"/>
          <w:b/>
          <w:bCs/>
          <w:sz w:val="22"/>
          <w:szCs w:val="22"/>
        </w:rPr>
      </w:pPr>
    </w:p>
    <w:p w14:paraId="27A86828" w14:textId="26E69ACC" w:rsidR="003034ED" w:rsidRPr="0046391E" w:rsidRDefault="00B232C4" w:rsidP="002952AC">
      <w:pPr>
        <w:pStyle w:val="Heading1"/>
        <w:numPr>
          <w:ilvl w:val="0"/>
          <w:numId w:val="10"/>
        </w:numPr>
        <w:rPr>
          <w:rFonts w:asciiTheme="majorHAnsi" w:hAnsiTheme="majorHAnsi" w:cstheme="majorHAnsi"/>
          <w:b/>
          <w:bCs/>
          <w:sz w:val="24"/>
          <w:szCs w:val="24"/>
        </w:rPr>
      </w:pPr>
      <w:bookmarkStart w:id="26" w:name="_tyjcwt" w:colFirst="0" w:colLast="0"/>
      <w:bookmarkStart w:id="27" w:name="_3dy6vkm" w:colFirst="0" w:colLast="0"/>
      <w:bookmarkStart w:id="28" w:name="_Toc157439857"/>
      <w:bookmarkEnd w:id="26"/>
      <w:bookmarkEnd w:id="27"/>
      <w:r w:rsidRPr="0046391E">
        <w:rPr>
          <w:rFonts w:asciiTheme="majorHAnsi" w:hAnsiTheme="majorHAnsi" w:cstheme="majorHAnsi"/>
          <w:b/>
          <w:bCs/>
          <w:sz w:val="24"/>
          <w:szCs w:val="24"/>
        </w:rPr>
        <w:t>TA ETAPŲ</w:t>
      </w:r>
      <w:r w:rsidR="00B04F84" w:rsidRPr="0046391E">
        <w:rPr>
          <w:rFonts w:asciiTheme="majorHAnsi" w:hAnsiTheme="majorHAnsi" w:cstheme="majorHAnsi"/>
          <w:b/>
          <w:bCs/>
          <w:sz w:val="24"/>
          <w:szCs w:val="24"/>
        </w:rPr>
        <w:t xml:space="preserve"> VYKDYMAS</w:t>
      </w:r>
      <w:bookmarkEnd w:id="28"/>
    </w:p>
    <w:p w14:paraId="02B084E0" w14:textId="77777777" w:rsidR="003034ED" w:rsidRPr="0046391E" w:rsidRDefault="00B04F84" w:rsidP="00A173A7">
      <w:pPr>
        <w:numPr>
          <w:ilvl w:val="1"/>
          <w:numId w:val="10"/>
        </w:numPr>
        <w:tabs>
          <w:tab w:val="clear" w:pos="567"/>
          <w:tab w:val="left" w:pos="548"/>
        </w:tabs>
        <w:rPr>
          <w:rFonts w:ascii="Calibri" w:hAnsi="Calibri" w:cs="Calibri"/>
          <w:sz w:val="24"/>
          <w:szCs w:val="24"/>
        </w:rPr>
      </w:pPr>
      <w:r w:rsidRPr="0046391E">
        <w:rPr>
          <w:rFonts w:ascii="Calibri" w:hAnsi="Calibri" w:cs="Calibri"/>
          <w:sz w:val="24"/>
          <w:szCs w:val="24"/>
        </w:rPr>
        <w:t xml:space="preserve">Kiekvienam dalyviui </w:t>
      </w:r>
      <w:r w:rsidR="008016FB" w:rsidRPr="0046391E">
        <w:rPr>
          <w:rFonts w:ascii="Calibri" w:hAnsi="Calibri" w:cs="Calibri"/>
          <w:sz w:val="24"/>
          <w:szCs w:val="24"/>
        </w:rPr>
        <w:t>etape skiriamos</w:t>
      </w:r>
      <w:r w:rsidRPr="0046391E">
        <w:rPr>
          <w:rFonts w:ascii="Calibri" w:hAnsi="Calibri" w:cs="Calibri"/>
          <w:sz w:val="24"/>
          <w:szCs w:val="24"/>
        </w:rPr>
        <w:t xml:space="preserve"> </w:t>
      </w:r>
      <w:r w:rsidRPr="0046391E">
        <w:rPr>
          <w:rFonts w:ascii="Calibri" w:hAnsi="Calibri" w:cs="Calibri"/>
          <w:strike/>
          <w:color w:val="FF0000"/>
          <w:sz w:val="24"/>
          <w:szCs w:val="24"/>
        </w:rPr>
        <w:t>dvi</w:t>
      </w:r>
      <w:r w:rsidRPr="0046391E">
        <w:rPr>
          <w:rFonts w:ascii="Calibri" w:hAnsi="Calibri" w:cs="Calibri"/>
          <w:color w:val="FF0000"/>
          <w:sz w:val="24"/>
          <w:szCs w:val="24"/>
        </w:rPr>
        <w:t xml:space="preserve"> </w:t>
      </w:r>
      <w:r w:rsidR="00697CD8" w:rsidRPr="0046391E">
        <w:rPr>
          <w:rFonts w:ascii="Calibri" w:hAnsi="Calibri" w:cs="Calibri"/>
          <w:color w:val="FF0000"/>
          <w:sz w:val="24"/>
          <w:szCs w:val="24"/>
        </w:rPr>
        <w:t>trys</w:t>
      </w:r>
      <w:r w:rsidR="00697CD8" w:rsidRPr="0046391E">
        <w:rPr>
          <w:rFonts w:ascii="Calibri" w:hAnsi="Calibri" w:cs="Calibri"/>
          <w:sz w:val="24"/>
          <w:szCs w:val="24"/>
        </w:rPr>
        <w:t xml:space="preserve"> </w:t>
      </w:r>
      <w:r w:rsidR="008C3F36" w:rsidRPr="0046391E">
        <w:rPr>
          <w:rFonts w:ascii="Calibri" w:hAnsi="Calibri" w:cs="Calibri"/>
          <w:sz w:val="24"/>
          <w:szCs w:val="24"/>
        </w:rPr>
        <w:t xml:space="preserve">važiavimų </w:t>
      </w:r>
      <w:r w:rsidRPr="0046391E">
        <w:rPr>
          <w:rFonts w:ascii="Calibri" w:hAnsi="Calibri" w:cs="Calibri"/>
          <w:sz w:val="24"/>
          <w:szCs w:val="24"/>
        </w:rPr>
        <w:t xml:space="preserve">sesijos ne mažiau kaip po </w:t>
      </w:r>
      <w:r w:rsidRPr="0046391E">
        <w:rPr>
          <w:rFonts w:ascii="Calibri" w:hAnsi="Calibri" w:cs="Calibri"/>
          <w:strike/>
          <w:color w:val="FF0000"/>
          <w:sz w:val="24"/>
          <w:szCs w:val="24"/>
        </w:rPr>
        <w:t>20</w:t>
      </w:r>
      <w:r w:rsidRPr="0046391E">
        <w:rPr>
          <w:rFonts w:ascii="Calibri" w:hAnsi="Calibri" w:cs="Calibri"/>
          <w:color w:val="FF0000"/>
          <w:sz w:val="24"/>
          <w:szCs w:val="24"/>
        </w:rPr>
        <w:t xml:space="preserve"> </w:t>
      </w:r>
      <w:r w:rsidR="00697CD8" w:rsidRPr="0046391E">
        <w:rPr>
          <w:rFonts w:ascii="Calibri" w:hAnsi="Calibri" w:cs="Calibri"/>
          <w:color w:val="FF0000"/>
          <w:sz w:val="24"/>
          <w:szCs w:val="24"/>
        </w:rPr>
        <w:t>25</w:t>
      </w:r>
      <w:r w:rsidR="00697CD8" w:rsidRPr="0046391E">
        <w:rPr>
          <w:rFonts w:ascii="Calibri" w:hAnsi="Calibri" w:cs="Calibri"/>
          <w:sz w:val="24"/>
          <w:szCs w:val="24"/>
        </w:rPr>
        <w:t xml:space="preserve"> </w:t>
      </w:r>
      <w:r w:rsidRPr="0046391E">
        <w:rPr>
          <w:rFonts w:ascii="Calibri" w:hAnsi="Calibri" w:cs="Calibri"/>
          <w:sz w:val="24"/>
          <w:szCs w:val="24"/>
        </w:rPr>
        <w:t>min</w:t>
      </w:r>
      <w:r w:rsidR="00697CD8" w:rsidRPr="0046391E">
        <w:rPr>
          <w:rFonts w:ascii="Calibri" w:hAnsi="Calibri" w:cs="Calibri"/>
          <w:sz w:val="24"/>
          <w:szCs w:val="24"/>
        </w:rPr>
        <w:t>utes</w:t>
      </w:r>
      <w:r w:rsidR="007649BD" w:rsidRPr="0046391E">
        <w:rPr>
          <w:rFonts w:ascii="Calibri" w:hAnsi="Calibri" w:cs="Calibri"/>
          <w:sz w:val="24"/>
          <w:szCs w:val="24"/>
        </w:rPr>
        <w:t>.</w:t>
      </w:r>
    </w:p>
    <w:p w14:paraId="48E63DA5" w14:textId="7FB1C27F" w:rsidR="003034ED" w:rsidRPr="0046391E" w:rsidRDefault="00B04F84" w:rsidP="00A173A7">
      <w:pPr>
        <w:numPr>
          <w:ilvl w:val="1"/>
          <w:numId w:val="10"/>
        </w:numPr>
        <w:tabs>
          <w:tab w:val="clear" w:pos="567"/>
          <w:tab w:val="left" w:pos="548"/>
        </w:tabs>
        <w:rPr>
          <w:rFonts w:ascii="Calibri" w:hAnsi="Calibri" w:cs="Calibri"/>
          <w:sz w:val="24"/>
          <w:szCs w:val="24"/>
        </w:rPr>
      </w:pPr>
      <w:r w:rsidRPr="0046391E">
        <w:rPr>
          <w:rFonts w:ascii="Calibri" w:hAnsi="Calibri" w:cs="Calibri"/>
          <w:sz w:val="24"/>
          <w:szCs w:val="24"/>
        </w:rPr>
        <w:t>Dalyvio rezultatas – greičiausiai įveiktas</w:t>
      </w:r>
      <w:r w:rsidR="008C3F36" w:rsidRPr="0046391E">
        <w:rPr>
          <w:rFonts w:ascii="Calibri" w:hAnsi="Calibri" w:cs="Calibri"/>
          <w:sz w:val="24"/>
          <w:szCs w:val="24"/>
        </w:rPr>
        <w:t xml:space="preserve"> vienas</w:t>
      </w:r>
      <w:r w:rsidR="007649BD" w:rsidRPr="0046391E">
        <w:rPr>
          <w:rFonts w:ascii="Calibri" w:hAnsi="Calibri" w:cs="Calibri"/>
          <w:sz w:val="24"/>
          <w:szCs w:val="24"/>
        </w:rPr>
        <w:t xml:space="preserve"> ratas.</w:t>
      </w:r>
    </w:p>
    <w:p w14:paraId="617F773F" w14:textId="0568C223" w:rsidR="00F61AD1" w:rsidRPr="0046391E" w:rsidRDefault="00F61AD1" w:rsidP="00A173A7">
      <w:pPr>
        <w:pStyle w:val="ListParagraph"/>
        <w:numPr>
          <w:ilvl w:val="1"/>
          <w:numId w:val="10"/>
        </w:numPr>
        <w:tabs>
          <w:tab w:val="clear" w:pos="567"/>
          <w:tab w:val="left" w:pos="548"/>
        </w:tabs>
        <w:rPr>
          <w:rFonts w:ascii="Calibri" w:hAnsi="Calibri" w:cs="Calibri"/>
          <w:color w:val="FF0000"/>
          <w:sz w:val="24"/>
          <w:szCs w:val="24"/>
        </w:rPr>
      </w:pPr>
      <w:r w:rsidRPr="0046391E">
        <w:rPr>
          <w:rFonts w:ascii="Calibri" w:hAnsi="Calibri" w:cs="Calibri"/>
          <w:color w:val="FF0000"/>
          <w:sz w:val="24"/>
          <w:szCs w:val="24"/>
        </w:rPr>
        <w:t>PARC FERME (UŽDARAS PARKAS)</w:t>
      </w:r>
      <w:r w:rsidR="00BA3C4C" w:rsidRPr="0046391E">
        <w:rPr>
          <w:rFonts w:ascii="Calibri" w:hAnsi="Calibri" w:cs="Calibri"/>
          <w:color w:val="FF0000"/>
          <w:sz w:val="24"/>
          <w:szCs w:val="24"/>
        </w:rPr>
        <w:t>- NETAIKOMA</w:t>
      </w:r>
      <w:r w:rsidR="00B232C4" w:rsidRPr="0046391E">
        <w:rPr>
          <w:rFonts w:ascii="Calibri" w:hAnsi="Calibri" w:cs="Calibri"/>
          <w:color w:val="FF0000"/>
          <w:sz w:val="24"/>
          <w:szCs w:val="24"/>
        </w:rPr>
        <w:t>.</w:t>
      </w:r>
    </w:p>
    <w:p w14:paraId="1EEC78C8" w14:textId="5330D32E" w:rsidR="00B232C4" w:rsidRDefault="00B232C4" w:rsidP="00B232C4">
      <w:pPr>
        <w:tabs>
          <w:tab w:val="clear" w:pos="567"/>
          <w:tab w:val="left" w:pos="548"/>
        </w:tabs>
        <w:ind w:left="0" w:firstLine="0"/>
        <w:rPr>
          <w:rFonts w:ascii="Calibri" w:hAnsi="Calibri" w:cs="Calibri"/>
          <w:color w:val="FF0000"/>
          <w:sz w:val="22"/>
          <w:szCs w:val="22"/>
        </w:rPr>
      </w:pPr>
    </w:p>
    <w:p w14:paraId="3F2843E4" w14:textId="47F57FF2" w:rsidR="00B232C4" w:rsidRPr="0046391E" w:rsidRDefault="00B232C4" w:rsidP="002952AC">
      <w:pPr>
        <w:pStyle w:val="Heading1"/>
        <w:numPr>
          <w:ilvl w:val="0"/>
          <w:numId w:val="10"/>
        </w:numPr>
        <w:rPr>
          <w:rFonts w:asciiTheme="majorHAnsi" w:hAnsiTheme="majorHAnsi" w:cstheme="majorHAnsi"/>
          <w:b/>
          <w:bCs/>
          <w:sz w:val="24"/>
          <w:szCs w:val="24"/>
        </w:rPr>
      </w:pPr>
      <w:bookmarkStart w:id="29" w:name="_Toc157100371"/>
      <w:bookmarkStart w:id="30" w:name="_Toc157439858"/>
      <w:r w:rsidRPr="0046391E">
        <w:rPr>
          <w:rFonts w:asciiTheme="majorHAnsi" w:hAnsiTheme="majorHAnsi" w:cstheme="majorHAnsi"/>
          <w:b/>
          <w:bCs/>
          <w:sz w:val="24"/>
          <w:szCs w:val="24"/>
        </w:rPr>
        <w:t>DRAUDIMAS</w:t>
      </w:r>
      <w:bookmarkEnd w:id="29"/>
      <w:bookmarkEnd w:id="30"/>
    </w:p>
    <w:p w14:paraId="06C14C89" w14:textId="77777777" w:rsidR="00B232C4" w:rsidRPr="005947DA" w:rsidRDefault="00B232C4" w:rsidP="00B232C4">
      <w:pPr>
        <w:pStyle w:val="ListParagraph"/>
        <w:tabs>
          <w:tab w:val="left" w:pos="1134"/>
        </w:tabs>
        <w:ind w:left="360" w:firstLine="0"/>
        <w:rPr>
          <w:rFonts w:asciiTheme="majorHAnsi" w:hAnsiTheme="majorHAnsi" w:cstheme="majorHAnsi"/>
          <w:b/>
          <w:bCs/>
          <w:color w:val="FF0000"/>
          <w:sz w:val="24"/>
          <w:szCs w:val="24"/>
          <w:lang w:val="en-US"/>
        </w:rPr>
      </w:pPr>
    </w:p>
    <w:p w14:paraId="40A1DAEB" w14:textId="77777777" w:rsidR="00B232C4" w:rsidRPr="005947DA" w:rsidRDefault="00B232C4" w:rsidP="00B232C4">
      <w:pPr>
        <w:tabs>
          <w:tab w:val="left" w:pos="1134"/>
        </w:tabs>
        <w:ind w:left="0" w:firstLine="0"/>
        <w:rPr>
          <w:rFonts w:asciiTheme="majorHAnsi" w:hAnsiTheme="majorHAnsi" w:cstheme="majorHAnsi"/>
          <w:sz w:val="24"/>
          <w:szCs w:val="24"/>
        </w:rPr>
      </w:pPr>
      <w:r>
        <w:rPr>
          <w:rFonts w:asciiTheme="majorHAnsi" w:hAnsiTheme="majorHAnsi" w:cstheme="majorHAnsi"/>
          <w:sz w:val="24"/>
          <w:szCs w:val="24"/>
        </w:rPr>
        <w:t xml:space="preserve">8.1. </w:t>
      </w:r>
      <w:r w:rsidRPr="005947DA">
        <w:rPr>
          <w:rFonts w:asciiTheme="majorHAnsi" w:hAnsiTheme="majorHAnsi" w:cstheme="majorHAnsi"/>
          <w:sz w:val="24"/>
          <w:szCs w:val="24"/>
        </w:rPr>
        <w:t>Vadovaujantis LASVOVT kiekvieno etapo draudimu pasirūpina organizatorius.</w:t>
      </w:r>
    </w:p>
    <w:p w14:paraId="1C583739" w14:textId="77777777" w:rsidR="00B232C4" w:rsidRPr="005947DA" w:rsidRDefault="00B232C4" w:rsidP="00B232C4">
      <w:pPr>
        <w:tabs>
          <w:tab w:val="left" w:pos="1134"/>
        </w:tabs>
        <w:ind w:left="0" w:firstLine="0"/>
        <w:rPr>
          <w:rFonts w:asciiTheme="majorHAnsi" w:hAnsiTheme="majorHAnsi" w:cstheme="majorHAnsi"/>
          <w:sz w:val="24"/>
          <w:szCs w:val="24"/>
        </w:rPr>
      </w:pPr>
      <w:r>
        <w:rPr>
          <w:rFonts w:asciiTheme="majorHAnsi" w:hAnsiTheme="majorHAnsi" w:cstheme="majorHAnsi"/>
          <w:sz w:val="24"/>
          <w:szCs w:val="24"/>
        </w:rPr>
        <w:t xml:space="preserve">8.2. </w:t>
      </w:r>
      <w:r w:rsidRPr="005947DA">
        <w:rPr>
          <w:rFonts w:asciiTheme="majorHAnsi" w:hAnsiTheme="majorHAnsi" w:cstheme="majorHAnsi"/>
          <w:sz w:val="24"/>
          <w:szCs w:val="24"/>
        </w:rPr>
        <w:t xml:space="preserve"> Organizatorius neatsako už nuostolius, kuriuos patyrė dalyviai susipažinimo su trasa, treniruočių, kvalifikacijos ir varžybų metu.</w:t>
      </w:r>
    </w:p>
    <w:p w14:paraId="7F4B54FA" w14:textId="77777777" w:rsidR="00B232C4" w:rsidRPr="005947DA" w:rsidRDefault="00B232C4" w:rsidP="00B232C4">
      <w:pPr>
        <w:tabs>
          <w:tab w:val="left" w:pos="1134"/>
        </w:tabs>
        <w:ind w:left="0" w:firstLine="0"/>
        <w:rPr>
          <w:rFonts w:asciiTheme="majorHAnsi" w:hAnsiTheme="majorHAnsi" w:cstheme="majorHAnsi"/>
          <w:sz w:val="24"/>
          <w:szCs w:val="24"/>
        </w:rPr>
      </w:pPr>
      <w:r>
        <w:rPr>
          <w:rFonts w:asciiTheme="majorHAnsi" w:hAnsiTheme="majorHAnsi" w:cstheme="majorHAnsi"/>
          <w:sz w:val="24"/>
          <w:szCs w:val="24"/>
        </w:rPr>
        <w:t>8</w:t>
      </w:r>
      <w:r w:rsidRPr="005947DA">
        <w:rPr>
          <w:rFonts w:asciiTheme="majorHAnsi" w:hAnsiTheme="majorHAnsi" w:cstheme="majorHAnsi"/>
          <w:sz w:val="24"/>
          <w:szCs w:val="24"/>
        </w:rPr>
        <w:t>.3. Civilinė, administracinė ir baudžiamoji atsakomybė susipažinimo su trasa, treniruočių, kvalifikacijos ir varžybų metu tenka tiesioginiam kaltininkui.</w:t>
      </w:r>
    </w:p>
    <w:p w14:paraId="080801C5" w14:textId="77777777" w:rsidR="00B232C4" w:rsidRDefault="00B232C4" w:rsidP="00B232C4">
      <w:pPr>
        <w:tabs>
          <w:tab w:val="left" w:pos="1134"/>
        </w:tabs>
        <w:ind w:left="0" w:firstLine="0"/>
        <w:rPr>
          <w:rFonts w:asciiTheme="majorHAnsi" w:hAnsiTheme="majorHAnsi" w:cstheme="majorHAnsi"/>
          <w:sz w:val="24"/>
          <w:szCs w:val="24"/>
        </w:rPr>
      </w:pPr>
      <w:r>
        <w:rPr>
          <w:rFonts w:asciiTheme="majorHAnsi" w:hAnsiTheme="majorHAnsi" w:cstheme="majorHAnsi"/>
          <w:sz w:val="24"/>
          <w:szCs w:val="24"/>
        </w:rPr>
        <w:t>8</w:t>
      </w:r>
      <w:r w:rsidRPr="005947DA">
        <w:rPr>
          <w:rFonts w:asciiTheme="majorHAnsi" w:hAnsiTheme="majorHAnsi" w:cstheme="majorHAnsi"/>
          <w:sz w:val="24"/>
          <w:szCs w:val="24"/>
        </w:rPr>
        <w:t>.4. Už nepilnamečio dalyvio saugumą atsako komandos vadovas, treneris, tėvai ar globėjai.</w:t>
      </w:r>
    </w:p>
    <w:p w14:paraId="13227EE1" w14:textId="77777777" w:rsidR="00B232C4" w:rsidRPr="00B232C4" w:rsidRDefault="00B232C4" w:rsidP="00B232C4">
      <w:pPr>
        <w:tabs>
          <w:tab w:val="clear" w:pos="567"/>
          <w:tab w:val="left" w:pos="548"/>
        </w:tabs>
        <w:ind w:left="0" w:firstLine="0"/>
        <w:rPr>
          <w:rFonts w:ascii="Calibri" w:hAnsi="Calibri" w:cs="Calibri"/>
          <w:color w:val="FF0000"/>
          <w:sz w:val="22"/>
          <w:szCs w:val="22"/>
        </w:rPr>
      </w:pPr>
    </w:p>
    <w:p w14:paraId="731002B6" w14:textId="2312AE36" w:rsidR="00F61AD1" w:rsidRDefault="00F61AD1" w:rsidP="00F61AD1">
      <w:pPr>
        <w:rPr>
          <w:rFonts w:ascii="Calibri" w:hAnsi="Calibri" w:cs="Calibri"/>
          <w:sz w:val="22"/>
          <w:szCs w:val="22"/>
        </w:rPr>
      </w:pPr>
      <w:bookmarkStart w:id="31" w:name="_1t3h5sf" w:colFirst="0" w:colLast="0"/>
      <w:bookmarkEnd w:id="31"/>
    </w:p>
    <w:p w14:paraId="55D1C94F" w14:textId="626EF217" w:rsidR="00B232C4" w:rsidRPr="0046391E" w:rsidRDefault="00B232C4" w:rsidP="002952AC">
      <w:pPr>
        <w:pStyle w:val="Heading1"/>
        <w:numPr>
          <w:ilvl w:val="0"/>
          <w:numId w:val="10"/>
        </w:numPr>
        <w:rPr>
          <w:rFonts w:asciiTheme="majorHAnsi" w:hAnsiTheme="majorHAnsi" w:cstheme="majorHAnsi"/>
          <w:b/>
          <w:bCs/>
          <w:sz w:val="24"/>
          <w:szCs w:val="24"/>
        </w:rPr>
      </w:pPr>
      <w:bookmarkStart w:id="32" w:name="_Toc157439859"/>
      <w:r w:rsidRPr="0046391E">
        <w:rPr>
          <w:rFonts w:asciiTheme="majorHAnsi" w:hAnsiTheme="majorHAnsi" w:cstheme="majorHAnsi"/>
          <w:b/>
          <w:bCs/>
          <w:sz w:val="24"/>
          <w:szCs w:val="24"/>
        </w:rPr>
        <w:t>BENDROSIOS SAUGUMO TAISYKLĖS</w:t>
      </w:r>
      <w:bookmarkEnd w:id="32"/>
    </w:p>
    <w:p w14:paraId="6C24AF8B"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Prieš varžybų startą ir po finišo, visi dalyvių automobiliai turi būti pastatyti į dalyvių parką.</w:t>
      </w:r>
    </w:p>
    <w:p w14:paraId="566F4B26"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Į trasą gali pakliūti tik organizatorių, oficialių asmenų ir tarnybų transportas, taip pat kitų šou ar pramoginių dalių dalyviai, turintys organizatorių leidimą.</w:t>
      </w:r>
    </w:p>
    <w:p w14:paraId="06A2E120"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lastRenderedPageBreak/>
        <w:t xml:space="preserve">Į trasą gali pakliūti tik dalyviai, praėję administracinę komisiją ir tik su automobiliais, kurie praėję techninę komisiją. </w:t>
      </w:r>
    </w:p>
    <w:p w14:paraId="31A346D1" w14:textId="7472BB96"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Važiavimų metu galima važiuoti tik suformuotoje trasoje (su įrengtomis greičio mažinimo zonomis). Trasos ribos žymimos baltomis ištisinėmis juostomis palei jos perimetrą iš abiejų pusių arba taip, kaip nurodo trasos planas. Dalyvių zona nėra laikoma lenktynių trasos dalimi.</w:t>
      </w:r>
    </w:p>
    <w:p w14:paraId="70935D1B" w14:textId="5DC75E62" w:rsidR="007C0E5C" w:rsidRPr="0046391E" w:rsidRDefault="007C0E5C" w:rsidP="007C0E5C">
      <w:pPr>
        <w:numPr>
          <w:ilvl w:val="1"/>
          <w:numId w:val="10"/>
        </w:numPr>
        <w:tabs>
          <w:tab w:val="left" w:pos="851"/>
        </w:tabs>
        <w:rPr>
          <w:rFonts w:asciiTheme="majorHAnsi" w:hAnsiTheme="majorHAnsi" w:cstheme="majorHAnsi"/>
          <w:color w:val="FF0000"/>
          <w:sz w:val="24"/>
          <w:szCs w:val="24"/>
        </w:rPr>
      </w:pPr>
      <w:r w:rsidRPr="0046391E">
        <w:rPr>
          <w:rFonts w:asciiTheme="majorHAnsi" w:hAnsiTheme="majorHAnsi" w:cstheme="majorHAnsi"/>
          <w:color w:val="FF0000"/>
          <w:sz w:val="24"/>
          <w:szCs w:val="24"/>
        </w:rPr>
        <w:t>Už trasos nevykdymą taikomos baudos nurodytos reglamento priede Nr. 2</w:t>
      </w:r>
    </w:p>
    <w:p w14:paraId="52B80B9D" w14:textId="77777777" w:rsidR="007C0E5C" w:rsidRPr="0046391E" w:rsidRDefault="007C0E5C" w:rsidP="007C0E5C">
      <w:pPr>
        <w:pStyle w:val="ListParagraph"/>
        <w:numPr>
          <w:ilvl w:val="1"/>
          <w:numId w:val="10"/>
        </w:numPr>
        <w:rPr>
          <w:rFonts w:ascii="Calibri" w:hAnsi="Calibri" w:cs="Calibri"/>
          <w:sz w:val="24"/>
          <w:szCs w:val="24"/>
        </w:rPr>
      </w:pPr>
      <w:r w:rsidRPr="0046391E">
        <w:rPr>
          <w:rFonts w:ascii="Calibri" w:hAnsi="Calibri" w:cs="Calibri"/>
          <w:sz w:val="24"/>
          <w:szCs w:val="24"/>
        </w:rPr>
        <w:t xml:space="preserve">Privažiuojant prie starto teisėjo, vairuotojas privalo sustoti, būti užsisegęs šalmą, saugos diržus ir su įjungtomis artimosiomis šviesomis </w:t>
      </w:r>
      <w:r w:rsidRPr="0046391E">
        <w:rPr>
          <w:rFonts w:ascii="Calibri" w:hAnsi="Calibri" w:cs="Calibri"/>
          <w:color w:val="FF0000"/>
          <w:sz w:val="24"/>
          <w:szCs w:val="24"/>
        </w:rPr>
        <w:t>(privalo degti bent vienas žibintas).</w:t>
      </w:r>
    </w:p>
    <w:p w14:paraId="451915A7" w14:textId="77777777" w:rsidR="00B232C4" w:rsidRPr="0046391E" w:rsidRDefault="00B232C4" w:rsidP="00B232C4">
      <w:pPr>
        <w:numPr>
          <w:ilvl w:val="1"/>
          <w:numId w:val="10"/>
        </w:numPr>
        <w:tabs>
          <w:tab w:val="left" w:pos="851"/>
          <w:tab w:val="left" w:pos="993"/>
        </w:tabs>
        <w:rPr>
          <w:rFonts w:ascii="Calibri" w:hAnsi="Calibri" w:cs="Calibri"/>
          <w:sz w:val="24"/>
          <w:szCs w:val="24"/>
        </w:rPr>
      </w:pPr>
      <w:r w:rsidRPr="0046391E">
        <w:rPr>
          <w:rFonts w:ascii="Calibri" w:hAnsi="Calibri" w:cs="Calibri"/>
          <w:sz w:val="24"/>
          <w:szCs w:val="24"/>
        </w:rPr>
        <w:t xml:space="preserve">Iš </w:t>
      </w:r>
      <w:proofErr w:type="spellStart"/>
      <w:r w:rsidRPr="0046391E">
        <w:rPr>
          <w:rFonts w:ascii="Calibri" w:hAnsi="Calibri" w:cs="Calibri"/>
          <w:sz w:val="24"/>
          <w:szCs w:val="24"/>
        </w:rPr>
        <w:t>priešstartinės</w:t>
      </w:r>
      <w:proofErr w:type="spellEnd"/>
      <w:r w:rsidRPr="0046391E">
        <w:rPr>
          <w:rFonts w:ascii="Calibri" w:hAnsi="Calibri" w:cs="Calibri"/>
          <w:sz w:val="24"/>
          <w:szCs w:val="24"/>
        </w:rPr>
        <w:t xml:space="preserve"> zonos į trasą įvažiuoti galima tik gavus varžybų teisėjo leidimą.</w:t>
      </w:r>
    </w:p>
    <w:p w14:paraId="6E60851A"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Nurodymai vairuotojams esantiems trasoje bus perduodami signalinėmis vėliavomis. Dalyvių komandos nariai negali naudoti signalinių spalvų vėliavų dalyvių palaikymui ar stabdymui.</w:t>
      </w:r>
    </w:p>
    <w:p w14:paraId="07DF23B2"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Vairuotojai ir jų komandų nariai visų varžybų metu griežtai privalo laikytis visų teisėjų nurodymų.</w:t>
      </w:r>
    </w:p>
    <w:p w14:paraId="166910D9"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Vairuotojams griežtai draudžiama važiuoti priešinga nei lenktynių kryptimi, išskyrus atvejį, kai tai yra visiškai būtina tam, kad patrauktų automobilį iš pavojingos vietos. Stumti automobilį iš pavojingos vietos galima tik laikantis teisėjų nurodymų.</w:t>
      </w:r>
    </w:p>
    <w:p w14:paraId="57B81C9D"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 xml:space="preserve">Vairuotojas, norintis palikti trasą arba važiuoti į </w:t>
      </w:r>
      <w:proofErr w:type="spellStart"/>
      <w:r w:rsidRPr="0046391E">
        <w:rPr>
          <w:rFonts w:ascii="Calibri" w:hAnsi="Calibri" w:cs="Calibri"/>
          <w:sz w:val="24"/>
          <w:szCs w:val="24"/>
        </w:rPr>
        <w:t>priešstartinę</w:t>
      </w:r>
      <w:proofErr w:type="spellEnd"/>
      <w:r w:rsidRPr="0046391E">
        <w:rPr>
          <w:rFonts w:ascii="Calibri" w:hAnsi="Calibri" w:cs="Calibri"/>
          <w:sz w:val="24"/>
          <w:szCs w:val="24"/>
        </w:rPr>
        <w:t xml:space="preserve"> zoną ar </w:t>
      </w:r>
      <w:proofErr w:type="spellStart"/>
      <w:r w:rsidRPr="0046391E">
        <w:rPr>
          <w:rFonts w:ascii="Calibri" w:hAnsi="Calibri" w:cs="Calibri"/>
          <w:sz w:val="24"/>
          <w:szCs w:val="24"/>
        </w:rPr>
        <w:t>Paddock‘ą</w:t>
      </w:r>
      <w:proofErr w:type="spellEnd"/>
      <w:r w:rsidRPr="0046391E">
        <w:rPr>
          <w:rFonts w:ascii="Calibri" w:hAnsi="Calibri" w:cs="Calibri"/>
          <w:sz w:val="24"/>
          <w:szCs w:val="24"/>
        </w:rPr>
        <w:t>, turi iš anksto aiškiais signalais pranešti savo ketinimus ir įsitikinti, kad jis gali atlikti manevrą nesukeldamas pavojaus kitiems.</w:t>
      </w:r>
    </w:p>
    <w:p w14:paraId="4D2E8D53" w14:textId="77777777" w:rsidR="00B232C4" w:rsidRPr="0046391E" w:rsidRDefault="00B232C4" w:rsidP="00B232C4">
      <w:pPr>
        <w:numPr>
          <w:ilvl w:val="1"/>
          <w:numId w:val="10"/>
        </w:numPr>
        <w:tabs>
          <w:tab w:val="left" w:pos="851"/>
        </w:tabs>
        <w:rPr>
          <w:rFonts w:ascii="Calibri" w:hAnsi="Calibri" w:cs="Calibri"/>
          <w:sz w:val="24"/>
          <w:szCs w:val="24"/>
        </w:rPr>
      </w:pPr>
      <w:r w:rsidRPr="0046391E">
        <w:rPr>
          <w:rFonts w:ascii="Calibri" w:hAnsi="Calibri" w:cs="Calibri"/>
          <w:sz w:val="24"/>
          <w:szCs w:val="24"/>
        </w:rPr>
        <w:t>Vykstant važiavimui, trasoje vienu metu negali būti daugiau nei 20 dalyvių automobilių.</w:t>
      </w:r>
    </w:p>
    <w:p w14:paraId="0DF07E46"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Lėčiau važiuojantys vairuotojai neturi trukdyti lenkti greičiau važiuojantiems. Jie gali būti įspėjami posto teisėjo signaline mėlyna vėliava.</w:t>
      </w:r>
    </w:p>
    <w:p w14:paraId="5E290417"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Lėčiau važiuojantis vairuotojas besitraukiantis iš trajektorijos gali rodyti posūkio signalą. Tokiu atveju signalas rodomas tas, į kurią pusę vairuotojas traukiasi.</w:t>
      </w:r>
    </w:p>
    <w:p w14:paraId="668EDD31"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Griežtai draudžiami staigūs manevrai, netikėti posūkiai, judėjimas skersai trasos ar vingiais.</w:t>
      </w:r>
    </w:p>
    <w:p w14:paraId="11C87DCA"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Klaidų kartojimas ar kontrolės praradimas, teisėjų įspėjimų nepaisymas gali būti pašalinimo iš varžybų priežastimi.</w:t>
      </w:r>
    </w:p>
    <w:p w14:paraId="538E71D1"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Jei automobilis sustojo trasoje, vairuotojas nedelsiant turi išlipti ir pasitraukti į saugią vietą. Vairuotojas, palikdamas automobilį trasoje, turi įsitikinti, kad automobilis nenuriedės. Tačiau turi užtikrinti galimybę automobilio pašalinimui iš trasos (uždėtas ir atrakintas vairas, laisva pavara ir kt.).</w:t>
      </w:r>
    </w:p>
    <w:p w14:paraId="1AB14B0D"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Sustojusį ar sugedusį automobilį trasoje į saugia vietą gali nustumti tik teisėjai ar renginio trasos personalas.</w:t>
      </w:r>
    </w:p>
    <w:p w14:paraId="1E98E952"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Vairuotojas negali atsisakyti leisti stumti automobilį iš trasos. Jis turi paklusti teisėjams ir padėti jiems.</w:t>
      </w:r>
    </w:p>
    <w:p w14:paraId="6B3BC015"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 xml:space="preserve">Važiavimų metu bet koks savarankiškas automobilio </w:t>
      </w:r>
      <w:proofErr w:type="spellStart"/>
      <w:r w:rsidRPr="0046391E">
        <w:rPr>
          <w:rFonts w:ascii="Calibri" w:hAnsi="Calibri" w:cs="Calibri"/>
          <w:sz w:val="24"/>
          <w:szCs w:val="24"/>
        </w:rPr>
        <w:t>stumimas</w:t>
      </w:r>
      <w:proofErr w:type="spellEnd"/>
      <w:r w:rsidRPr="0046391E">
        <w:rPr>
          <w:rFonts w:ascii="Calibri" w:hAnsi="Calibri" w:cs="Calibri"/>
          <w:sz w:val="24"/>
          <w:szCs w:val="24"/>
        </w:rPr>
        <w:t xml:space="preserve"> yra draudžiamas.</w:t>
      </w:r>
    </w:p>
    <w:p w14:paraId="6E44E8E7" w14:textId="55126C45" w:rsidR="00B232C4" w:rsidRPr="0046391E" w:rsidRDefault="00B232C4" w:rsidP="00B232C4">
      <w:pPr>
        <w:numPr>
          <w:ilvl w:val="1"/>
          <w:numId w:val="10"/>
        </w:numPr>
        <w:rPr>
          <w:rFonts w:ascii="Calibri" w:hAnsi="Calibri" w:cs="Calibri"/>
          <w:strike/>
          <w:color w:val="FF0000"/>
          <w:sz w:val="24"/>
          <w:szCs w:val="24"/>
        </w:rPr>
      </w:pPr>
      <w:r w:rsidRPr="0046391E">
        <w:rPr>
          <w:rFonts w:ascii="Calibri" w:hAnsi="Calibri" w:cs="Calibri"/>
          <w:strike/>
          <w:color w:val="FF0000"/>
          <w:sz w:val="24"/>
          <w:szCs w:val="24"/>
        </w:rPr>
        <w:t>Kai automobilis yra saugioje vietoje, jis gali būti remontuojamas (tik teisėjui leidus) ir vėliau gali grįžti į trasą.</w:t>
      </w:r>
    </w:p>
    <w:p w14:paraId="3ED080C3" w14:textId="5AAF4C0B" w:rsidR="007C0E5C" w:rsidRPr="0046391E" w:rsidRDefault="007C0E5C" w:rsidP="007C0E5C">
      <w:pPr>
        <w:ind w:left="0" w:firstLine="0"/>
        <w:rPr>
          <w:rFonts w:ascii="Calibri" w:hAnsi="Calibri" w:cs="Calibri"/>
          <w:strike/>
          <w:color w:val="FF0000"/>
          <w:sz w:val="24"/>
          <w:szCs w:val="24"/>
        </w:rPr>
      </w:pPr>
      <w:r w:rsidRPr="0046391E">
        <w:rPr>
          <w:noProof/>
          <w:sz w:val="24"/>
          <w:szCs w:val="24"/>
        </w:rPr>
        <w:drawing>
          <wp:inline distT="0" distB="0" distL="0" distR="0" wp14:anchorId="20411A1D" wp14:editId="290FB569">
            <wp:extent cx="627126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71260" cy="182880"/>
                    </a:xfrm>
                    <a:prstGeom prst="rect">
                      <a:avLst/>
                    </a:prstGeom>
                    <a:noFill/>
                    <a:ln>
                      <a:noFill/>
                    </a:ln>
                  </pic:spPr>
                </pic:pic>
              </a:graphicData>
            </a:graphic>
          </wp:inline>
        </w:drawing>
      </w:r>
    </w:p>
    <w:p w14:paraId="64A7C8BF"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 xml:space="preserve">Jei automobilis sustojo važiavimo metu, vairuotojas gali jį užvesti tik automobilio starterio pagalba. Bet kokias kitas užvedimo priemones galima naudoti tik automobiliui esant </w:t>
      </w:r>
      <w:proofErr w:type="spellStart"/>
      <w:r w:rsidRPr="0046391E">
        <w:rPr>
          <w:rFonts w:ascii="Calibri" w:hAnsi="Calibri" w:cs="Calibri"/>
          <w:sz w:val="24"/>
          <w:szCs w:val="24"/>
        </w:rPr>
        <w:t>priešstartinėje</w:t>
      </w:r>
      <w:proofErr w:type="spellEnd"/>
      <w:r w:rsidRPr="0046391E">
        <w:rPr>
          <w:rFonts w:ascii="Calibri" w:hAnsi="Calibri" w:cs="Calibri"/>
          <w:sz w:val="24"/>
          <w:szCs w:val="24"/>
        </w:rPr>
        <w:t xml:space="preserve"> zonoje. Padėti automobilį užvesti stumiant gali tik teisėjai </w:t>
      </w:r>
      <w:r w:rsidRPr="0046391E">
        <w:rPr>
          <w:rFonts w:ascii="Calibri" w:hAnsi="Calibri" w:cs="Calibri"/>
          <w:strike/>
          <w:color w:val="FF0000"/>
          <w:sz w:val="24"/>
          <w:szCs w:val="24"/>
        </w:rPr>
        <w:t>ar trasos darbuotojai</w:t>
      </w:r>
      <w:r w:rsidRPr="0046391E">
        <w:rPr>
          <w:rFonts w:ascii="Calibri" w:hAnsi="Calibri" w:cs="Calibri"/>
          <w:sz w:val="24"/>
          <w:szCs w:val="24"/>
        </w:rPr>
        <w:t>.</w:t>
      </w:r>
    </w:p>
    <w:p w14:paraId="13CD37B5"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 xml:space="preserve">Pastebėjus, kad iš dalyvio automobilio teka skysčiai (alyva, aušinimo skystis, degalai, hidraulinis skystis), automobilis pašalinamas iš trasos ir į trasą gali būti grąžinamas tik leidus techninei komisijai. </w:t>
      </w:r>
    </w:p>
    <w:p w14:paraId="42DED8F2"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lastRenderedPageBreak/>
        <w:t xml:space="preserve">Vairuotojas visų važiavimų metu privalo dėvėti visą </w:t>
      </w:r>
      <w:proofErr w:type="spellStart"/>
      <w:r w:rsidRPr="0046391E">
        <w:rPr>
          <w:rFonts w:ascii="Calibri" w:hAnsi="Calibri" w:cs="Calibri"/>
          <w:sz w:val="24"/>
          <w:szCs w:val="24"/>
        </w:rPr>
        <w:t>ekipuotę</w:t>
      </w:r>
      <w:proofErr w:type="spellEnd"/>
      <w:r w:rsidRPr="0046391E">
        <w:rPr>
          <w:rFonts w:ascii="Calibri" w:hAnsi="Calibri" w:cs="Calibri"/>
          <w:sz w:val="24"/>
          <w:szCs w:val="24"/>
        </w:rPr>
        <w:t>, kurią reglamentuoja čempionato techniniai reikalavimai.</w:t>
      </w:r>
    </w:p>
    <w:p w14:paraId="7A358C9C"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Varžybų Vadovas gali pareikalauti vairuotojo prisistatyti medicininiam patikrinimui bet kuriuo varžybų metu tarp važiavimų. Vairuotojas negali atsisakyti vykdyti šio nurodymo. Atsisakęs tai daryti dalyvis gali būti pašalinamas iš varžybų.</w:t>
      </w:r>
    </w:p>
    <w:p w14:paraId="73602E8F" w14:textId="77777777" w:rsidR="00B232C4" w:rsidRPr="0046391E" w:rsidRDefault="00B232C4" w:rsidP="00B232C4">
      <w:pPr>
        <w:numPr>
          <w:ilvl w:val="1"/>
          <w:numId w:val="10"/>
        </w:numPr>
        <w:rPr>
          <w:rFonts w:ascii="Calibri" w:hAnsi="Calibri" w:cs="Calibri"/>
          <w:sz w:val="24"/>
          <w:szCs w:val="24"/>
        </w:rPr>
      </w:pPr>
      <w:proofErr w:type="spellStart"/>
      <w:r w:rsidRPr="0046391E">
        <w:rPr>
          <w:rFonts w:ascii="Calibri" w:hAnsi="Calibri" w:cs="Calibri"/>
          <w:sz w:val="24"/>
          <w:szCs w:val="24"/>
        </w:rPr>
        <w:t>Priešstartinėje</w:t>
      </w:r>
      <w:proofErr w:type="spellEnd"/>
      <w:r w:rsidRPr="0046391E">
        <w:rPr>
          <w:rFonts w:ascii="Calibri" w:hAnsi="Calibri" w:cs="Calibri"/>
          <w:sz w:val="24"/>
          <w:szCs w:val="24"/>
        </w:rPr>
        <w:t xml:space="preserve"> zonoje (</w:t>
      </w:r>
      <w:proofErr w:type="spellStart"/>
      <w:r w:rsidRPr="0046391E">
        <w:rPr>
          <w:rFonts w:ascii="Calibri" w:hAnsi="Calibri" w:cs="Calibri"/>
          <w:sz w:val="24"/>
          <w:szCs w:val="24"/>
        </w:rPr>
        <w:t>Pit</w:t>
      </w:r>
      <w:proofErr w:type="spellEnd"/>
      <w:r w:rsidRPr="0046391E">
        <w:rPr>
          <w:rFonts w:ascii="Calibri" w:hAnsi="Calibri" w:cs="Calibri"/>
          <w:sz w:val="24"/>
          <w:szCs w:val="24"/>
        </w:rPr>
        <w:t xml:space="preserve"> Lane), trasoje ir </w:t>
      </w:r>
      <w:proofErr w:type="spellStart"/>
      <w:r w:rsidRPr="0046391E">
        <w:rPr>
          <w:rFonts w:ascii="Calibri" w:hAnsi="Calibri" w:cs="Calibri"/>
          <w:sz w:val="24"/>
          <w:szCs w:val="24"/>
        </w:rPr>
        <w:t>paddocke</w:t>
      </w:r>
      <w:proofErr w:type="spellEnd"/>
      <w:r w:rsidRPr="0046391E">
        <w:rPr>
          <w:rFonts w:ascii="Calibri" w:hAnsi="Calibri" w:cs="Calibri"/>
          <w:sz w:val="24"/>
          <w:szCs w:val="24"/>
        </w:rPr>
        <w:t xml:space="preserve"> automobilis niekada negali judėti atbuline pavara. Atbuline eiga automobiliai gali būti tik stumiami. </w:t>
      </w:r>
    </w:p>
    <w:p w14:paraId="4BE727BF" w14:textId="4E0FEBB6" w:rsidR="00B232C4" w:rsidRPr="0046391E" w:rsidRDefault="00B232C4" w:rsidP="00B232C4">
      <w:pPr>
        <w:numPr>
          <w:ilvl w:val="1"/>
          <w:numId w:val="10"/>
        </w:numPr>
        <w:rPr>
          <w:rFonts w:ascii="Calibri" w:hAnsi="Calibri" w:cs="Calibri"/>
          <w:strike/>
          <w:color w:val="FF0000"/>
          <w:sz w:val="24"/>
          <w:szCs w:val="24"/>
        </w:rPr>
      </w:pPr>
      <w:r w:rsidRPr="0046391E">
        <w:rPr>
          <w:rFonts w:ascii="Calibri" w:hAnsi="Calibri" w:cs="Calibri"/>
          <w:strike/>
          <w:color w:val="FF0000"/>
          <w:sz w:val="24"/>
          <w:szCs w:val="24"/>
        </w:rPr>
        <w:t>Varžybų metu, vežti keleivius griežtai draudžiama, nebent tik su atskiru organizatoriaus leidimu. Gavus organizatoriaus ir techninio komisaro leidimą, keleiviui aprangos, sėdynės ir diržų reikalavimai yra tokie patys kaip ir vairuotojui. Keleivių vežimas su organizatoriaus leidimu gali būti vykdomas tik PRO GT ir BMW325CUP klasių automobiliais. Automobiliuose gali važiuoti ne daugiau nei vienas keleivis.</w:t>
      </w:r>
    </w:p>
    <w:p w14:paraId="53D28D57" w14:textId="0873355B" w:rsidR="002952AC" w:rsidRPr="0046391E" w:rsidRDefault="002952AC" w:rsidP="00B232C4">
      <w:pPr>
        <w:numPr>
          <w:ilvl w:val="1"/>
          <w:numId w:val="10"/>
        </w:numPr>
        <w:rPr>
          <w:rFonts w:ascii="Calibri" w:hAnsi="Calibri" w:cs="Calibri"/>
          <w:color w:val="FF0000"/>
          <w:sz w:val="24"/>
          <w:szCs w:val="24"/>
        </w:rPr>
      </w:pPr>
      <w:r w:rsidRPr="0046391E">
        <w:rPr>
          <w:rFonts w:ascii="Calibri" w:hAnsi="Calibri" w:cs="Calibri"/>
          <w:color w:val="FF0000"/>
          <w:sz w:val="24"/>
          <w:szCs w:val="24"/>
        </w:rPr>
        <w:t>Varžybų metu, keleivius vežti draudžiama.</w:t>
      </w:r>
    </w:p>
    <w:p w14:paraId="7DECB7B4"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Varžybų ar treniruočių metu galima 50 mm praverti visus langus.</w:t>
      </w:r>
    </w:p>
    <w:p w14:paraId="7D50751D"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Automobiliai su nuimamu/atidaromu stogu, trasoje privalo važiuoti su sumontuotu/uždarytu stogu.</w:t>
      </w:r>
    </w:p>
    <w:p w14:paraId="12A9DC23" w14:textId="77777777" w:rsidR="00B232C4" w:rsidRPr="0046391E" w:rsidRDefault="00B232C4" w:rsidP="00B232C4">
      <w:pPr>
        <w:numPr>
          <w:ilvl w:val="1"/>
          <w:numId w:val="10"/>
        </w:numPr>
        <w:rPr>
          <w:rFonts w:ascii="Calibri" w:hAnsi="Calibri" w:cs="Calibri"/>
          <w:strike/>
          <w:color w:val="FF0000"/>
          <w:sz w:val="24"/>
          <w:szCs w:val="24"/>
        </w:rPr>
      </w:pPr>
      <w:r w:rsidRPr="0046391E">
        <w:rPr>
          <w:rFonts w:ascii="Calibri" w:hAnsi="Calibri" w:cs="Calibri"/>
          <w:strike/>
          <w:color w:val="FF0000"/>
          <w:sz w:val="24"/>
          <w:szCs w:val="24"/>
        </w:rPr>
        <w:t>Protestų ir apeliacijų pateikimo tvarka vykdoma remiantis Lietuvos Automobilių Sporto Kodekso normomis.</w:t>
      </w:r>
    </w:p>
    <w:p w14:paraId="196EF545" w14:textId="48D7DC35"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Važiavimai gali būti stabdomi, nutraukiami ir pratęsiami (varžybų vadovo</w:t>
      </w:r>
      <w:r w:rsidR="007C0E5C" w:rsidRPr="0046391E">
        <w:rPr>
          <w:sz w:val="24"/>
          <w:szCs w:val="24"/>
        </w:rPr>
        <w:t xml:space="preserve"> </w:t>
      </w:r>
      <w:r w:rsidR="007C0E5C" w:rsidRPr="0046391E">
        <w:rPr>
          <w:rFonts w:ascii="Calibri" w:hAnsi="Calibri" w:cs="Calibri"/>
          <w:sz w:val="24"/>
          <w:szCs w:val="24"/>
        </w:rPr>
        <w:t xml:space="preserve">arba </w:t>
      </w:r>
      <w:r w:rsidR="007C0E5C" w:rsidRPr="0046391E">
        <w:rPr>
          <w:rFonts w:ascii="Calibri" w:hAnsi="Calibri" w:cs="Calibri"/>
          <w:color w:val="FF0000"/>
          <w:sz w:val="24"/>
          <w:szCs w:val="24"/>
        </w:rPr>
        <w:t>lenktynių direktoriaus</w:t>
      </w:r>
      <w:r w:rsidRPr="0046391E">
        <w:rPr>
          <w:rFonts w:ascii="Calibri" w:hAnsi="Calibri" w:cs="Calibri"/>
          <w:color w:val="FF0000"/>
          <w:sz w:val="24"/>
          <w:szCs w:val="24"/>
        </w:rPr>
        <w:t xml:space="preserve"> </w:t>
      </w:r>
      <w:r w:rsidRPr="0046391E">
        <w:rPr>
          <w:rFonts w:ascii="Calibri" w:hAnsi="Calibri" w:cs="Calibri"/>
          <w:sz w:val="24"/>
          <w:szCs w:val="24"/>
        </w:rPr>
        <w:t xml:space="preserve">sprendimu), jei yra būtinybė sutvarkyti trasą. </w:t>
      </w:r>
    </w:p>
    <w:p w14:paraId="50C427A4" w14:textId="77777777" w:rsidR="00B232C4" w:rsidRPr="0046391E" w:rsidRDefault="00B232C4" w:rsidP="00B232C4">
      <w:pPr>
        <w:numPr>
          <w:ilvl w:val="1"/>
          <w:numId w:val="10"/>
        </w:numPr>
        <w:rPr>
          <w:rFonts w:ascii="Calibri" w:hAnsi="Calibri" w:cs="Calibri"/>
          <w:sz w:val="24"/>
          <w:szCs w:val="24"/>
        </w:rPr>
      </w:pPr>
      <w:r w:rsidRPr="0046391E">
        <w:rPr>
          <w:rFonts w:ascii="Calibri" w:hAnsi="Calibri" w:cs="Calibri"/>
          <w:sz w:val="24"/>
          <w:szCs w:val="24"/>
        </w:rPr>
        <w:t>Visi kiti iškilę klausimai yra sprendžiami teisėjų ir organizatorių sprendimu.</w:t>
      </w:r>
    </w:p>
    <w:p w14:paraId="1EB21E64" w14:textId="3244B4D3" w:rsidR="00B232C4" w:rsidRDefault="00B232C4" w:rsidP="00F61AD1">
      <w:pPr>
        <w:rPr>
          <w:rFonts w:ascii="Calibri" w:hAnsi="Calibri" w:cs="Calibri"/>
          <w:sz w:val="22"/>
          <w:szCs w:val="22"/>
        </w:rPr>
      </w:pPr>
    </w:p>
    <w:p w14:paraId="74F086D2" w14:textId="4A711B40" w:rsidR="007C0E5C" w:rsidRDefault="007C0E5C" w:rsidP="0046391E">
      <w:pPr>
        <w:ind w:left="0" w:firstLine="0"/>
        <w:rPr>
          <w:rFonts w:ascii="Calibri" w:hAnsi="Calibri" w:cs="Calibri"/>
          <w:sz w:val="22"/>
          <w:szCs w:val="22"/>
        </w:rPr>
      </w:pPr>
    </w:p>
    <w:p w14:paraId="638AA899" w14:textId="4D1B33BF" w:rsidR="007C0E5C" w:rsidRPr="0046391E" w:rsidRDefault="007C0E5C" w:rsidP="002952AC">
      <w:pPr>
        <w:pStyle w:val="Heading1"/>
        <w:numPr>
          <w:ilvl w:val="0"/>
          <w:numId w:val="10"/>
        </w:numPr>
        <w:rPr>
          <w:rFonts w:asciiTheme="majorHAnsi" w:hAnsiTheme="majorHAnsi" w:cstheme="majorHAnsi"/>
          <w:b/>
          <w:bCs/>
          <w:sz w:val="24"/>
          <w:szCs w:val="24"/>
        </w:rPr>
      </w:pPr>
      <w:bookmarkStart w:id="33" w:name="_Toc157100373"/>
      <w:bookmarkStart w:id="34" w:name="_Toc157439860"/>
      <w:r w:rsidRPr="0046391E">
        <w:rPr>
          <w:rFonts w:asciiTheme="majorHAnsi" w:hAnsiTheme="majorHAnsi" w:cstheme="majorHAnsi"/>
          <w:b/>
          <w:bCs/>
          <w:sz w:val="24"/>
          <w:szCs w:val="24"/>
        </w:rPr>
        <w:t>BAUDOS. PROTESTAI. APELIACIJA</w:t>
      </w:r>
      <w:bookmarkEnd w:id="33"/>
      <w:bookmarkEnd w:id="34"/>
    </w:p>
    <w:p w14:paraId="5972D0B2" w14:textId="7D34B9F0" w:rsidR="007C0E5C" w:rsidRPr="005947DA" w:rsidRDefault="007C0E5C" w:rsidP="007C0E5C">
      <w:pPr>
        <w:numPr>
          <w:ilvl w:val="1"/>
          <w:numId w:val="10"/>
        </w:numPr>
        <w:rPr>
          <w:rFonts w:asciiTheme="majorHAnsi" w:hAnsiTheme="majorHAnsi" w:cstheme="majorHAnsi"/>
          <w:sz w:val="24"/>
          <w:szCs w:val="24"/>
        </w:rPr>
      </w:pPr>
      <w:r w:rsidRPr="005947DA">
        <w:rPr>
          <w:rFonts w:asciiTheme="majorHAnsi" w:hAnsiTheme="majorHAnsi" w:cstheme="majorHAnsi"/>
          <w:sz w:val="24"/>
          <w:szCs w:val="24"/>
        </w:rPr>
        <w:t>Važiavimas ne pagal trasos schemą (ignoruojant greičio ribojimo zonas) – laiko bauda</w:t>
      </w:r>
      <w:r w:rsidR="00F0720E">
        <w:rPr>
          <w:rFonts w:asciiTheme="majorHAnsi" w:hAnsiTheme="majorHAnsi" w:cstheme="majorHAnsi"/>
          <w:sz w:val="24"/>
          <w:szCs w:val="24"/>
        </w:rPr>
        <w:t xml:space="preserve"> </w:t>
      </w:r>
      <w:r w:rsidR="00F0720E" w:rsidRPr="00F0720E">
        <w:rPr>
          <w:rFonts w:asciiTheme="majorHAnsi" w:hAnsiTheme="majorHAnsi" w:cstheme="majorHAnsi"/>
          <w:color w:val="00B050"/>
          <w:sz w:val="24"/>
          <w:szCs w:val="24"/>
        </w:rPr>
        <w:t xml:space="preserve">pagal reglamento priedą Nr. </w:t>
      </w:r>
      <w:r w:rsidR="00F0720E" w:rsidRPr="00F0720E">
        <w:rPr>
          <w:rFonts w:asciiTheme="majorHAnsi" w:hAnsiTheme="majorHAnsi" w:cstheme="majorHAnsi"/>
          <w:color w:val="00B050"/>
          <w:sz w:val="24"/>
          <w:szCs w:val="24"/>
          <w:lang w:val="en-US"/>
        </w:rPr>
        <w:t>2</w:t>
      </w:r>
      <w:r w:rsidRPr="005947DA">
        <w:rPr>
          <w:rFonts w:asciiTheme="majorHAnsi" w:hAnsiTheme="majorHAnsi" w:cstheme="majorHAnsi"/>
          <w:sz w:val="24"/>
          <w:szCs w:val="24"/>
        </w:rPr>
        <w:t>;</w:t>
      </w:r>
    </w:p>
    <w:p w14:paraId="24BD11B6" w14:textId="77777777" w:rsidR="007C0E5C" w:rsidRPr="005947DA" w:rsidRDefault="007C0E5C" w:rsidP="007C0E5C">
      <w:pPr>
        <w:numPr>
          <w:ilvl w:val="1"/>
          <w:numId w:val="10"/>
        </w:numPr>
        <w:ind w:left="0" w:firstLine="0"/>
        <w:rPr>
          <w:rFonts w:asciiTheme="majorHAnsi" w:hAnsiTheme="majorHAnsi" w:cstheme="majorHAnsi"/>
          <w:sz w:val="24"/>
          <w:szCs w:val="24"/>
        </w:rPr>
      </w:pPr>
      <w:r w:rsidRPr="005947DA">
        <w:rPr>
          <w:rFonts w:asciiTheme="majorHAnsi" w:hAnsiTheme="majorHAnsi" w:cstheme="majorHAnsi"/>
          <w:sz w:val="24"/>
          <w:szCs w:val="24"/>
        </w:rPr>
        <w:t xml:space="preserve">Už bet kurį šio Reglamento punkto pažeidimą ar teisėjų nurodymų nevykdymą, </w:t>
      </w:r>
      <w:r w:rsidRPr="005947DA">
        <w:rPr>
          <w:rFonts w:asciiTheme="majorHAnsi" w:hAnsiTheme="majorHAnsi" w:cstheme="majorHAnsi"/>
          <w:strike/>
          <w:color w:val="FF0000"/>
          <w:sz w:val="24"/>
          <w:szCs w:val="24"/>
        </w:rPr>
        <w:t>Varžybų Vadovo</w:t>
      </w:r>
      <w:r w:rsidRPr="005947DA">
        <w:rPr>
          <w:rFonts w:asciiTheme="majorHAnsi" w:hAnsiTheme="majorHAnsi" w:cstheme="majorHAnsi"/>
          <w:color w:val="FF0000"/>
          <w:sz w:val="24"/>
          <w:szCs w:val="24"/>
        </w:rPr>
        <w:t xml:space="preserve"> lenktynių direktoriaus </w:t>
      </w:r>
      <w:r w:rsidRPr="005947DA">
        <w:rPr>
          <w:rFonts w:asciiTheme="majorHAnsi" w:hAnsiTheme="majorHAnsi" w:cstheme="majorHAnsi"/>
          <w:sz w:val="24"/>
          <w:szCs w:val="24"/>
        </w:rPr>
        <w:t>sprendimu gali būti paskirta viena iš šių baudų:</w:t>
      </w:r>
    </w:p>
    <w:p w14:paraId="045D2CD1" w14:textId="77777777" w:rsidR="007C0E5C" w:rsidRPr="005947DA" w:rsidRDefault="007C0E5C" w:rsidP="007C0E5C">
      <w:pPr>
        <w:ind w:left="0" w:firstLine="0"/>
        <w:rPr>
          <w:rFonts w:asciiTheme="majorHAnsi" w:hAnsiTheme="majorHAnsi" w:cstheme="majorHAnsi"/>
          <w:sz w:val="24"/>
          <w:szCs w:val="24"/>
        </w:rPr>
      </w:pPr>
    </w:p>
    <w:p w14:paraId="058CFC29" w14:textId="77777777" w:rsidR="007C0E5C" w:rsidRPr="005947DA" w:rsidRDefault="007C0E5C" w:rsidP="007C0E5C">
      <w:pPr>
        <w:numPr>
          <w:ilvl w:val="2"/>
          <w:numId w:val="10"/>
        </w:numPr>
        <w:ind w:left="1702" w:hanging="851"/>
        <w:rPr>
          <w:rFonts w:asciiTheme="majorHAnsi" w:hAnsiTheme="majorHAnsi" w:cstheme="majorHAnsi"/>
          <w:sz w:val="24"/>
          <w:szCs w:val="24"/>
        </w:rPr>
      </w:pPr>
      <w:r w:rsidRPr="005947DA">
        <w:rPr>
          <w:rFonts w:asciiTheme="majorHAnsi" w:hAnsiTheme="majorHAnsi" w:cstheme="majorHAnsi"/>
          <w:sz w:val="24"/>
          <w:szCs w:val="24"/>
        </w:rPr>
        <w:t>įspėjimas;</w:t>
      </w:r>
    </w:p>
    <w:p w14:paraId="0CB26725" w14:textId="77777777" w:rsidR="007C0E5C" w:rsidRPr="005947DA" w:rsidRDefault="007C0E5C" w:rsidP="007C0E5C">
      <w:pPr>
        <w:numPr>
          <w:ilvl w:val="2"/>
          <w:numId w:val="10"/>
        </w:numPr>
        <w:ind w:left="1702" w:hanging="851"/>
        <w:rPr>
          <w:rFonts w:asciiTheme="majorHAnsi" w:hAnsiTheme="majorHAnsi" w:cstheme="majorHAnsi"/>
          <w:sz w:val="24"/>
          <w:szCs w:val="24"/>
        </w:rPr>
      </w:pPr>
      <w:r w:rsidRPr="005947DA">
        <w:rPr>
          <w:rFonts w:asciiTheme="majorHAnsi" w:hAnsiTheme="majorHAnsi" w:cstheme="majorHAnsi"/>
          <w:sz w:val="24"/>
          <w:szCs w:val="24"/>
        </w:rPr>
        <w:t>piniginė bauda;</w:t>
      </w:r>
    </w:p>
    <w:p w14:paraId="332BBD66" w14:textId="77777777" w:rsidR="007C0E5C" w:rsidRPr="005947DA" w:rsidRDefault="007C0E5C" w:rsidP="007C0E5C">
      <w:pPr>
        <w:numPr>
          <w:ilvl w:val="2"/>
          <w:numId w:val="10"/>
        </w:numPr>
        <w:ind w:left="1702" w:hanging="851"/>
        <w:rPr>
          <w:rFonts w:asciiTheme="majorHAnsi" w:hAnsiTheme="majorHAnsi" w:cstheme="majorHAnsi"/>
          <w:sz w:val="24"/>
          <w:szCs w:val="24"/>
        </w:rPr>
      </w:pPr>
      <w:r w:rsidRPr="005947DA">
        <w:rPr>
          <w:rFonts w:asciiTheme="majorHAnsi" w:hAnsiTheme="majorHAnsi" w:cstheme="majorHAnsi"/>
          <w:sz w:val="24"/>
          <w:szCs w:val="24"/>
        </w:rPr>
        <w:t>laiko bauda;</w:t>
      </w:r>
    </w:p>
    <w:p w14:paraId="300DCC6B" w14:textId="77777777" w:rsidR="007C0E5C" w:rsidRPr="005947DA" w:rsidRDefault="007C0E5C" w:rsidP="007C0E5C">
      <w:pPr>
        <w:numPr>
          <w:ilvl w:val="2"/>
          <w:numId w:val="10"/>
        </w:numPr>
        <w:ind w:left="1702" w:hanging="851"/>
        <w:rPr>
          <w:rFonts w:asciiTheme="majorHAnsi" w:hAnsiTheme="majorHAnsi" w:cstheme="majorHAnsi"/>
          <w:sz w:val="24"/>
          <w:szCs w:val="24"/>
        </w:rPr>
      </w:pPr>
      <w:r w:rsidRPr="005947DA">
        <w:rPr>
          <w:rFonts w:asciiTheme="majorHAnsi" w:hAnsiTheme="majorHAnsi" w:cstheme="majorHAnsi"/>
          <w:sz w:val="24"/>
          <w:szCs w:val="24"/>
        </w:rPr>
        <w:t>rezultato anuliavimas;</w:t>
      </w:r>
    </w:p>
    <w:p w14:paraId="1C6800F6" w14:textId="77777777" w:rsidR="007C0E5C" w:rsidRPr="005947DA" w:rsidRDefault="007C0E5C" w:rsidP="007C0E5C">
      <w:pPr>
        <w:numPr>
          <w:ilvl w:val="2"/>
          <w:numId w:val="10"/>
        </w:numPr>
        <w:ind w:left="1702" w:hanging="851"/>
        <w:rPr>
          <w:rFonts w:asciiTheme="majorHAnsi" w:hAnsiTheme="majorHAnsi" w:cstheme="majorHAnsi"/>
          <w:sz w:val="24"/>
          <w:szCs w:val="24"/>
        </w:rPr>
      </w:pPr>
      <w:r w:rsidRPr="005947DA">
        <w:rPr>
          <w:rFonts w:asciiTheme="majorHAnsi" w:hAnsiTheme="majorHAnsi" w:cstheme="majorHAnsi"/>
          <w:sz w:val="24"/>
          <w:szCs w:val="24"/>
        </w:rPr>
        <w:t>pašalinimas iš varžybų;</w:t>
      </w:r>
    </w:p>
    <w:p w14:paraId="5CF999E8" w14:textId="77777777" w:rsidR="007C0E5C" w:rsidRPr="005947DA" w:rsidRDefault="007C0E5C" w:rsidP="007C0E5C">
      <w:pPr>
        <w:numPr>
          <w:ilvl w:val="2"/>
          <w:numId w:val="10"/>
        </w:numPr>
        <w:ind w:left="1702" w:hanging="851"/>
        <w:rPr>
          <w:rFonts w:asciiTheme="majorHAnsi" w:hAnsiTheme="majorHAnsi" w:cstheme="majorHAnsi"/>
          <w:color w:val="FF0000"/>
          <w:sz w:val="24"/>
          <w:szCs w:val="24"/>
        </w:rPr>
      </w:pPr>
      <w:r w:rsidRPr="005947DA">
        <w:rPr>
          <w:rFonts w:asciiTheme="majorHAnsi" w:hAnsiTheme="majorHAnsi" w:cstheme="majorHAnsi"/>
          <w:color w:val="FF0000"/>
          <w:sz w:val="24"/>
          <w:szCs w:val="24"/>
        </w:rPr>
        <w:t xml:space="preserve">kitos baudos nurodytos LASK 12.3 punkte arba reglamento priede  </w:t>
      </w:r>
      <w:proofErr w:type="spellStart"/>
      <w:r w:rsidRPr="005947DA">
        <w:rPr>
          <w:rFonts w:asciiTheme="majorHAnsi" w:hAnsiTheme="majorHAnsi" w:cstheme="majorHAnsi"/>
          <w:color w:val="FF0000"/>
          <w:sz w:val="24"/>
          <w:szCs w:val="24"/>
        </w:rPr>
        <w:t>Nr</w:t>
      </w:r>
      <w:proofErr w:type="spellEnd"/>
      <w:r w:rsidRPr="005947DA">
        <w:rPr>
          <w:rFonts w:asciiTheme="majorHAnsi" w:hAnsiTheme="majorHAnsi" w:cstheme="majorHAnsi"/>
          <w:color w:val="FF0000"/>
          <w:sz w:val="24"/>
          <w:szCs w:val="24"/>
        </w:rPr>
        <w:t xml:space="preserve"> 2.</w:t>
      </w:r>
      <w:r>
        <w:rPr>
          <w:rFonts w:asciiTheme="majorHAnsi" w:hAnsiTheme="majorHAnsi" w:cstheme="majorHAnsi"/>
          <w:color w:val="FF0000"/>
          <w:sz w:val="24"/>
          <w:szCs w:val="24"/>
        </w:rPr>
        <w:t xml:space="preserve"> gali būti paskirtos  lenktynių direktoriaus arba SKK.</w:t>
      </w:r>
    </w:p>
    <w:p w14:paraId="6E92507D" w14:textId="77777777" w:rsidR="007C0E5C" w:rsidRDefault="007C0E5C" w:rsidP="007C0E5C">
      <w:pPr>
        <w:numPr>
          <w:ilvl w:val="1"/>
          <w:numId w:val="10"/>
        </w:numPr>
        <w:ind w:left="0" w:firstLine="0"/>
        <w:rPr>
          <w:rFonts w:asciiTheme="majorHAnsi" w:hAnsiTheme="majorHAnsi" w:cstheme="majorHAnsi"/>
          <w:sz w:val="24"/>
          <w:szCs w:val="24"/>
        </w:rPr>
      </w:pPr>
      <w:r w:rsidRPr="005947DA">
        <w:rPr>
          <w:rFonts w:asciiTheme="majorHAnsi" w:hAnsiTheme="majorHAnsi" w:cstheme="majorHAnsi"/>
          <w:sz w:val="24"/>
          <w:szCs w:val="24"/>
        </w:rPr>
        <w:t>Dalyvio nesportiškas ar negarbingas elgesys nagrinėjamas varžybų sporto komisarų. Jie turi teisę imtis visų priemonių – nuo baudos skyrimo iki dalyvių pašalinimo iš varžybų bei rezultatų anuliavimo. Tokiu atveju, dalyvio startinis mokestis negrąžinamas.</w:t>
      </w:r>
    </w:p>
    <w:p w14:paraId="7E26CB3C" w14:textId="77777777" w:rsidR="007C0E5C" w:rsidRPr="001837A1" w:rsidRDefault="007C0E5C" w:rsidP="007C0E5C">
      <w:pPr>
        <w:numPr>
          <w:ilvl w:val="1"/>
          <w:numId w:val="10"/>
        </w:numPr>
        <w:tabs>
          <w:tab w:val="clear" w:pos="567"/>
        </w:tabs>
        <w:ind w:left="0" w:firstLine="0"/>
        <w:rPr>
          <w:rFonts w:asciiTheme="majorHAnsi" w:hAnsiTheme="majorHAnsi" w:cstheme="majorHAnsi"/>
          <w:color w:val="FF0000"/>
          <w:sz w:val="24"/>
          <w:szCs w:val="24"/>
        </w:rPr>
      </w:pPr>
      <w:r w:rsidRPr="001837A1">
        <w:rPr>
          <w:rFonts w:asciiTheme="majorHAnsi" w:hAnsiTheme="majorHAnsi" w:cstheme="majorHAnsi"/>
          <w:color w:val="FF0000"/>
          <w:sz w:val="24"/>
          <w:szCs w:val="24"/>
        </w:rPr>
        <w:t xml:space="preserve">Baudas nurodytas reglamento priede Nr. 2 , </w:t>
      </w:r>
      <w:r>
        <w:rPr>
          <w:rFonts w:asciiTheme="majorHAnsi" w:hAnsiTheme="majorHAnsi" w:cstheme="majorHAnsi"/>
          <w:color w:val="FF0000"/>
          <w:sz w:val="24"/>
          <w:szCs w:val="24"/>
        </w:rPr>
        <w:t xml:space="preserve">ginčyti/paneigti </w:t>
      </w:r>
      <w:r w:rsidRPr="001837A1">
        <w:rPr>
          <w:rFonts w:asciiTheme="majorHAnsi" w:hAnsiTheme="majorHAnsi" w:cstheme="majorHAnsi"/>
          <w:color w:val="FF0000"/>
          <w:sz w:val="24"/>
          <w:szCs w:val="24"/>
        </w:rPr>
        <w:t>sportininkas gali tik pateikęs vaizdo medžiagą.</w:t>
      </w:r>
    </w:p>
    <w:p w14:paraId="314FB881" w14:textId="77777777" w:rsidR="007C0E5C" w:rsidRPr="005947DA" w:rsidRDefault="007C0E5C" w:rsidP="007C0E5C">
      <w:pPr>
        <w:numPr>
          <w:ilvl w:val="1"/>
          <w:numId w:val="10"/>
        </w:num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lastRenderedPageBreak/>
        <w:t>Remiantis LASK 13 str., visi protestai pateikiami raštu sumokant 100 € mokestį, kuris grąžinamas, jeigu protestas patenkinamas. Vienas protestas gali būti teikiamas tik vienam mazgui (detalei, sistemai, mechanizmui).</w:t>
      </w:r>
    </w:p>
    <w:p w14:paraId="5A660281" w14:textId="77777777" w:rsidR="007C0E5C" w:rsidRPr="005947DA" w:rsidRDefault="007C0E5C" w:rsidP="007C0E5C">
      <w:pPr>
        <w:numPr>
          <w:ilvl w:val="1"/>
          <w:numId w:val="10"/>
        </w:num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Jeigu, remiantis protestu, būtinas dalinis automobilio ardymas, sudaroma komisija: iš varžybų komisarų, protestus padavusių sportininkų atstovų ir sportininkų, prieš kuriuos paduoti protestai, atstovų. Užstatas automobilio ardymo atveju: vizualinė automobilio patikra lauko sąlygomis, nenaudojant keltuvo bei specialių įrankių (kėbulas, važiuoklė, ratai, stabdžių sistema, vairo mechanizmas, transmisija, variklis bei variklio sistemos, stūmoklio eigos matavimas, variklio apsisukimų ribotuvo patikra) - 0 €.</w:t>
      </w:r>
    </w:p>
    <w:p w14:paraId="167B004F" w14:textId="77777777" w:rsidR="007C0E5C" w:rsidRPr="005947DA" w:rsidRDefault="007C0E5C" w:rsidP="007C0E5C">
      <w:pPr>
        <w:numPr>
          <w:ilvl w:val="1"/>
          <w:numId w:val="10"/>
        </w:numPr>
        <w:tabs>
          <w:tab w:val="clear" w:pos="567"/>
          <w:tab w:val="left" w:pos="426"/>
        </w:tabs>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Tikrinant kėbulą, vairo mechanizmą, stabdžių sistemą, pagrindinį reduktorių, kardaninį veleną - 290 €. 7. tikrinant variklio galvutę, stūmoklio eigą, cilindro skersmenį - 1450 €.</w:t>
      </w:r>
    </w:p>
    <w:p w14:paraId="07C78A54" w14:textId="77777777" w:rsidR="007C0E5C" w:rsidRPr="005947DA" w:rsidRDefault="007C0E5C" w:rsidP="007C0E5C">
      <w:pPr>
        <w:numPr>
          <w:ilvl w:val="1"/>
          <w:numId w:val="10"/>
        </w:numPr>
        <w:tabs>
          <w:tab w:val="clear" w:pos="567"/>
          <w:tab w:val="left" w:pos="142"/>
        </w:tabs>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tikrinant variklio bloką, alkūninį veleną, tepalo siurblį - 1450 €. Protestui nepasitvirtinus, protesto davėjas padengia visas ardyto automobilio atstatymo išlaidas.</w:t>
      </w:r>
    </w:p>
    <w:p w14:paraId="0D1271C4" w14:textId="77777777" w:rsidR="007C0E5C" w:rsidRPr="005947DA" w:rsidRDefault="007C0E5C" w:rsidP="007C0E5C">
      <w:pPr>
        <w:numPr>
          <w:ilvl w:val="1"/>
          <w:numId w:val="10"/>
        </w:numPr>
        <w:tabs>
          <w:tab w:val="clear" w:pos="567"/>
          <w:tab w:val="left" w:pos="142"/>
        </w:tabs>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Nepatenkinus protesto, protesto padavėjas gali pateikti Apeliaciją remiantis LASK 15 skyriumi straipsniu, sumokėdamas LASF nustatytą mokest</w:t>
      </w:r>
      <w:r>
        <w:rPr>
          <w:rFonts w:asciiTheme="majorHAnsi" w:hAnsiTheme="majorHAnsi" w:cstheme="majorHAnsi"/>
          <w:color w:val="FF0000"/>
          <w:sz w:val="24"/>
          <w:szCs w:val="24"/>
        </w:rPr>
        <w:t xml:space="preserve">į, kuris nurodytas </w:t>
      </w:r>
      <w:r w:rsidRPr="00610F0B">
        <w:rPr>
          <w:rFonts w:asciiTheme="majorHAnsi" w:hAnsiTheme="majorHAnsi" w:cstheme="majorHAnsi"/>
          <w:color w:val="FF0000"/>
          <w:sz w:val="24"/>
          <w:szCs w:val="24"/>
        </w:rPr>
        <w:t>LASF narių stojam</w:t>
      </w:r>
      <w:r>
        <w:rPr>
          <w:rFonts w:asciiTheme="majorHAnsi" w:hAnsiTheme="majorHAnsi" w:cstheme="majorHAnsi"/>
          <w:color w:val="FF0000"/>
          <w:sz w:val="24"/>
          <w:szCs w:val="24"/>
        </w:rPr>
        <w:t>uosiuose</w:t>
      </w:r>
      <w:r w:rsidRPr="00610F0B">
        <w:rPr>
          <w:rFonts w:asciiTheme="majorHAnsi" w:hAnsiTheme="majorHAnsi" w:cstheme="majorHAnsi"/>
          <w:color w:val="FF0000"/>
          <w:sz w:val="24"/>
          <w:szCs w:val="24"/>
        </w:rPr>
        <w:t xml:space="preserve"> ir nario mokesči</w:t>
      </w:r>
      <w:r>
        <w:rPr>
          <w:rFonts w:asciiTheme="majorHAnsi" w:hAnsiTheme="majorHAnsi" w:cstheme="majorHAnsi"/>
          <w:color w:val="FF0000"/>
          <w:sz w:val="24"/>
          <w:szCs w:val="24"/>
        </w:rPr>
        <w:t>uose</w:t>
      </w:r>
      <w:r w:rsidRPr="00610F0B">
        <w:rPr>
          <w:rFonts w:asciiTheme="majorHAnsi" w:hAnsiTheme="majorHAnsi" w:cstheme="majorHAnsi"/>
          <w:color w:val="FF0000"/>
          <w:sz w:val="24"/>
          <w:szCs w:val="24"/>
        </w:rPr>
        <w:t>, Prilygint</w:t>
      </w:r>
      <w:r>
        <w:rPr>
          <w:rFonts w:asciiTheme="majorHAnsi" w:hAnsiTheme="majorHAnsi" w:cstheme="majorHAnsi"/>
          <w:color w:val="FF0000"/>
          <w:sz w:val="24"/>
          <w:szCs w:val="24"/>
        </w:rPr>
        <w:t>uose</w:t>
      </w:r>
      <w:r w:rsidRPr="00610F0B">
        <w:rPr>
          <w:rFonts w:asciiTheme="majorHAnsi" w:hAnsiTheme="majorHAnsi" w:cstheme="majorHAnsi"/>
          <w:color w:val="FF0000"/>
          <w:sz w:val="24"/>
          <w:szCs w:val="24"/>
        </w:rPr>
        <w:t xml:space="preserve"> LASF narių tiksliniams įnašams federacijos veiklai remti</w:t>
      </w:r>
      <w:r w:rsidRPr="005947DA">
        <w:rPr>
          <w:rFonts w:asciiTheme="majorHAnsi" w:hAnsiTheme="majorHAnsi" w:cstheme="majorHAnsi"/>
          <w:color w:val="FF0000"/>
          <w:sz w:val="24"/>
          <w:szCs w:val="24"/>
        </w:rPr>
        <w:t>. Apeliacijos pateikimą reglamentuoja LASK.</w:t>
      </w:r>
    </w:p>
    <w:p w14:paraId="17A316FD" w14:textId="77777777" w:rsidR="007C0E5C" w:rsidRPr="005947DA" w:rsidRDefault="007C0E5C" w:rsidP="007C0E5C">
      <w:pPr>
        <w:numPr>
          <w:ilvl w:val="1"/>
          <w:numId w:val="10"/>
        </w:numPr>
        <w:ind w:left="0" w:firstLine="0"/>
        <w:rPr>
          <w:rFonts w:asciiTheme="majorHAnsi" w:hAnsiTheme="majorHAnsi" w:cstheme="majorHAnsi"/>
          <w:color w:val="FF0000"/>
          <w:sz w:val="24"/>
          <w:szCs w:val="24"/>
        </w:rPr>
      </w:pPr>
      <w:r w:rsidRPr="005947DA">
        <w:rPr>
          <w:rFonts w:asciiTheme="majorHAnsi" w:hAnsiTheme="majorHAnsi" w:cstheme="majorHAnsi"/>
          <w:color w:val="FF0000"/>
          <w:sz w:val="24"/>
          <w:szCs w:val="24"/>
        </w:rPr>
        <w:t>Bet koks dalyvio ar jo komandos nesportiškas, apgaulingas arba negarbingas elgesys nagrinėjamas varžybų sporto komisaro. Jis turi teisę imtis visų priemonių - iki dalyvių pašalinimo iš varžybų, bei rezultatų anuliavimo.</w:t>
      </w:r>
    </w:p>
    <w:p w14:paraId="51DED789" w14:textId="77777777" w:rsidR="007C0E5C" w:rsidRDefault="007C0E5C" w:rsidP="00F61AD1">
      <w:pPr>
        <w:rPr>
          <w:rFonts w:ascii="Calibri" w:hAnsi="Calibri" w:cs="Calibri"/>
          <w:sz w:val="22"/>
          <w:szCs w:val="22"/>
        </w:rPr>
      </w:pPr>
    </w:p>
    <w:p w14:paraId="0CE3CC8F" w14:textId="77777777" w:rsidR="00F61AD1" w:rsidRPr="00F61AD1" w:rsidRDefault="00F61AD1" w:rsidP="00F61AD1">
      <w:pPr>
        <w:tabs>
          <w:tab w:val="clear" w:pos="567"/>
        </w:tabs>
        <w:ind w:left="0" w:firstLine="0"/>
        <w:rPr>
          <w:rFonts w:ascii="Arial" w:eastAsia="Times New Roman" w:hAnsi="Arial" w:cs="Arial"/>
          <w:sz w:val="24"/>
          <w:szCs w:val="24"/>
        </w:rPr>
      </w:pPr>
    </w:p>
    <w:p w14:paraId="33E0B6A3" w14:textId="03E21D17" w:rsidR="007C0E5C" w:rsidRPr="0046391E" w:rsidRDefault="007C0E5C" w:rsidP="002952AC">
      <w:pPr>
        <w:pStyle w:val="Heading1"/>
        <w:numPr>
          <w:ilvl w:val="0"/>
          <w:numId w:val="10"/>
        </w:numPr>
        <w:rPr>
          <w:rFonts w:asciiTheme="majorHAnsi" w:hAnsiTheme="majorHAnsi" w:cstheme="majorHAnsi"/>
          <w:b/>
          <w:bCs/>
          <w:sz w:val="24"/>
          <w:szCs w:val="24"/>
        </w:rPr>
      </w:pPr>
      <w:bookmarkStart w:id="35" w:name="_Toc157100374"/>
      <w:bookmarkStart w:id="36" w:name="_Toc157439861"/>
      <w:r w:rsidRPr="0046391E">
        <w:rPr>
          <w:rFonts w:asciiTheme="majorHAnsi" w:hAnsiTheme="majorHAnsi" w:cstheme="majorHAnsi"/>
          <w:b/>
          <w:bCs/>
          <w:sz w:val="24"/>
          <w:szCs w:val="24"/>
        </w:rPr>
        <w:t>APDOVANOJIMAI</w:t>
      </w:r>
      <w:bookmarkEnd w:id="35"/>
      <w:bookmarkEnd w:id="36"/>
    </w:p>
    <w:p w14:paraId="4ECB5DDC" w14:textId="77777777" w:rsidR="007C0E5C" w:rsidRPr="005947DA" w:rsidRDefault="007C0E5C" w:rsidP="00161320">
      <w:pPr>
        <w:numPr>
          <w:ilvl w:val="1"/>
          <w:numId w:val="10"/>
        </w:numPr>
        <w:ind w:left="0" w:firstLine="0"/>
        <w:rPr>
          <w:rFonts w:asciiTheme="majorHAnsi" w:hAnsiTheme="majorHAnsi" w:cstheme="majorHAnsi"/>
          <w:sz w:val="24"/>
          <w:szCs w:val="24"/>
        </w:rPr>
      </w:pPr>
      <w:r w:rsidRPr="005947DA">
        <w:rPr>
          <w:rFonts w:asciiTheme="majorHAnsi" w:hAnsiTheme="majorHAnsi" w:cstheme="majorHAnsi"/>
          <w:sz w:val="24"/>
          <w:szCs w:val="24"/>
        </w:rPr>
        <w:t>Pasibaigus etapui organizatorius trofėjais</w:t>
      </w:r>
      <w:r w:rsidRPr="005947DA">
        <w:rPr>
          <w:rFonts w:asciiTheme="majorHAnsi" w:hAnsiTheme="majorHAnsi" w:cstheme="majorHAnsi"/>
          <w:color w:val="FF0000"/>
          <w:sz w:val="24"/>
          <w:szCs w:val="24"/>
        </w:rPr>
        <w:t xml:space="preserve"> </w:t>
      </w:r>
      <w:r w:rsidRPr="005947DA">
        <w:rPr>
          <w:rFonts w:asciiTheme="majorHAnsi" w:hAnsiTheme="majorHAnsi" w:cstheme="majorHAnsi"/>
          <w:sz w:val="24"/>
          <w:szCs w:val="24"/>
        </w:rPr>
        <w:t>apdovanoja visų klasių prizininkus (pirma, antra ir trečia vietos).</w:t>
      </w:r>
    </w:p>
    <w:p w14:paraId="6ADCA82C" w14:textId="77777777" w:rsidR="007C0E5C" w:rsidRPr="005947DA" w:rsidRDefault="007C0E5C" w:rsidP="00161320">
      <w:pPr>
        <w:numPr>
          <w:ilvl w:val="1"/>
          <w:numId w:val="10"/>
        </w:numPr>
        <w:tabs>
          <w:tab w:val="clear" w:pos="567"/>
          <w:tab w:val="left" w:pos="142"/>
        </w:tabs>
        <w:ind w:left="0" w:firstLine="0"/>
        <w:rPr>
          <w:rFonts w:asciiTheme="majorHAnsi" w:hAnsiTheme="majorHAnsi" w:cstheme="majorHAnsi"/>
          <w:sz w:val="24"/>
          <w:szCs w:val="24"/>
        </w:rPr>
      </w:pPr>
      <w:r w:rsidRPr="005947DA">
        <w:rPr>
          <w:rFonts w:asciiTheme="majorHAnsi" w:hAnsiTheme="majorHAnsi" w:cstheme="majorHAnsi"/>
          <w:sz w:val="24"/>
          <w:szCs w:val="24"/>
        </w:rPr>
        <w:t>Etapo prizininkams dalyvavimas apdovanojimo ceremonijoje privalomas. Negalėdamas dalyvauti ceremonijoje, dalyvis privalo informuoti organizatorių bei deleguoti asmenį, atsiimsiantį apdovanojimą. Neatvykus į apdovanojimo ceremoniją, trofėjai nebus įteikti.</w:t>
      </w:r>
    </w:p>
    <w:p w14:paraId="2E2C855D" w14:textId="2E198736" w:rsidR="007C0E5C" w:rsidRPr="005947DA" w:rsidRDefault="007C0E5C" w:rsidP="00161320">
      <w:pPr>
        <w:numPr>
          <w:ilvl w:val="1"/>
          <w:numId w:val="10"/>
        </w:numPr>
        <w:ind w:left="0" w:firstLine="0"/>
        <w:rPr>
          <w:rFonts w:asciiTheme="majorHAnsi" w:hAnsiTheme="majorHAnsi" w:cstheme="majorHAnsi"/>
          <w:sz w:val="24"/>
          <w:szCs w:val="24"/>
        </w:rPr>
      </w:pPr>
      <w:r w:rsidRPr="005947DA">
        <w:rPr>
          <w:rFonts w:asciiTheme="majorHAnsi" w:hAnsiTheme="majorHAnsi" w:cstheme="majorHAnsi"/>
          <w:sz w:val="24"/>
          <w:szCs w:val="24"/>
        </w:rPr>
        <w:t>Metinė Čempionato prizininkų apdovanojimų ceremonija organizuojama LASF. Jos metu trofėjais apdovanojami visų klasių prizininkai (pirma, antra ir trečia vietos). Kiekvienos klasės nugalėtojai paskelbiami 202</w:t>
      </w:r>
      <w:r>
        <w:rPr>
          <w:rFonts w:asciiTheme="majorHAnsi" w:hAnsiTheme="majorHAnsi" w:cstheme="majorHAnsi"/>
          <w:sz w:val="24"/>
          <w:szCs w:val="24"/>
        </w:rPr>
        <w:t>4</w:t>
      </w:r>
      <w:r w:rsidRPr="005947DA">
        <w:rPr>
          <w:rFonts w:asciiTheme="majorHAnsi" w:hAnsiTheme="majorHAnsi" w:cstheme="majorHAnsi"/>
          <w:sz w:val="24"/>
          <w:szCs w:val="24"/>
        </w:rPr>
        <w:t xml:space="preserve"> metų Lietuvos B lygos žiedinių lenktynių čempionais.</w:t>
      </w:r>
    </w:p>
    <w:p w14:paraId="7D05117B" w14:textId="0454FDB4" w:rsidR="007C0E5C" w:rsidRDefault="007C0E5C" w:rsidP="00161320">
      <w:pPr>
        <w:numPr>
          <w:ilvl w:val="1"/>
          <w:numId w:val="10"/>
        </w:numPr>
        <w:ind w:left="0" w:firstLine="0"/>
        <w:rPr>
          <w:rFonts w:asciiTheme="majorHAnsi" w:hAnsiTheme="majorHAnsi" w:cstheme="majorHAnsi"/>
          <w:sz w:val="24"/>
          <w:szCs w:val="24"/>
        </w:rPr>
      </w:pPr>
      <w:r w:rsidRPr="005947DA">
        <w:rPr>
          <w:rFonts w:asciiTheme="majorHAnsi" w:hAnsiTheme="majorHAnsi" w:cstheme="majorHAnsi"/>
          <w:sz w:val="24"/>
          <w:szCs w:val="24"/>
        </w:rPr>
        <w:t xml:space="preserve">Jei metinėje Čempionato klasės įskaitoje klasifikavosi mažiau nei </w:t>
      </w:r>
      <w:r>
        <w:rPr>
          <w:rFonts w:asciiTheme="majorHAnsi" w:hAnsiTheme="majorHAnsi" w:cstheme="majorHAnsi"/>
          <w:sz w:val="24"/>
          <w:szCs w:val="24"/>
        </w:rPr>
        <w:t>penki</w:t>
      </w:r>
      <w:r w:rsidRPr="005947DA">
        <w:rPr>
          <w:rFonts w:asciiTheme="majorHAnsi" w:hAnsiTheme="majorHAnsi" w:cstheme="majorHAnsi"/>
          <w:sz w:val="24"/>
          <w:szCs w:val="24"/>
        </w:rPr>
        <w:t xml:space="preserve"> dalyviai (atitinkantys Reglamento </w:t>
      </w:r>
      <w:r w:rsidR="00161320">
        <w:rPr>
          <w:rFonts w:asciiTheme="majorHAnsi" w:hAnsiTheme="majorHAnsi" w:cstheme="majorHAnsi"/>
          <w:sz w:val="24"/>
          <w:szCs w:val="24"/>
        </w:rPr>
        <w:t>3.1.</w:t>
      </w:r>
      <w:r w:rsidRPr="005947DA">
        <w:rPr>
          <w:rFonts w:asciiTheme="majorHAnsi" w:hAnsiTheme="majorHAnsi" w:cstheme="majorHAnsi"/>
          <w:sz w:val="24"/>
          <w:szCs w:val="24"/>
        </w:rPr>
        <w:t xml:space="preserve"> punkto reikalavimus), pirmos vietos nugalėtojas paskelbiamas 2023 metų Lietuvos B lygos žiedinių lenktynių čempionato nugalėtoju.</w:t>
      </w:r>
    </w:p>
    <w:p w14:paraId="4B959F02" w14:textId="131F7009" w:rsidR="00161320" w:rsidRPr="00161320" w:rsidRDefault="00161320" w:rsidP="00161320">
      <w:pPr>
        <w:numPr>
          <w:ilvl w:val="1"/>
          <w:numId w:val="10"/>
        </w:numPr>
        <w:ind w:left="0" w:firstLine="0"/>
        <w:rPr>
          <w:rFonts w:asciiTheme="majorHAnsi" w:hAnsiTheme="majorHAnsi" w:cstheme="majorHAnsi"/>
          <w:color w:val="FF0000"/>
          <w:sz w:val="24"/>
          <w:szCs w:val="24"/>
        </w:rPr>
      </w:pPr>
      <w:r w:rsidRPr="00161320">
        <w:rPr>
          <w:rFonts w:asciiTheme="majorHAnsi" w:hAnsiTheme="majorHAnsi" w:cstheme="majorHAnsi"/>
          <w:color w:val="FF0000"/>
          <w:sz w:val="24"/>
          <w:szCs w:val="24"/>
        </w:rPr>
        <w:t>Komandos prizininkės galutinėje čempionato įskaitoje, užėmusios I-III vietas apdovanojamos LASF trofėjais</w:t>
      </w:r>
      <w:r>
        <w:rPr>
          <w:rFonts w:asciiTheme="majorHAnsi" w:hAnsiTheme="majorHAnsi" w:cstheme="majorHAnsi"/>
          <w:color w:val="FF0000"/>
          <w:sz w:val="24"/>
          <w:szCs w:val="24"/>
        </w:rPr>
        <w:t>.</w:t>
      </w:r>
    </w:p>
    <w:p w14:paraId="467C8D93" w14:textId="77777777" w:rsidR="007C0E5C" w:rsidRPr="005947DA" w:rsidRDefault="007C0E5C" w:rsidP="007C0E5C">
      <w:pPr>
        <w:rPr>
          <w:rFonts w:asciiTheme="majorHAnsi" w:hAnsiTheme="majorHAnsi" w:cstheme="majorHAnsi"/>
          <w:sz w:val="24"/>
          <w:szCs w:val="24"/>
        </w:rPr>
      </w:pPr>
    </w:p>
    <w:p w14:paraId="33501DD7" w14:textId="193E1BC2" w:rsidR="007C0E5C" w:rsidRPr="0046391E" w:rsidRDefault="007C0E5C" w:rsidP="002952AC">
      <w:pPr>
        <w:pStyle w:val="Heading1"/>
        <w:numPr>
          <w:ilvl w:val="0"/>
          <w:numId w:val="10"/>
        </w:numPr>
        <w:rPr>
          <w:rFonts w:asciiTheme="majorHAnsi" w:hAnsiTheme="majorHAnsi" w:cstheme="majorHAnsi"/>
          <w:b/>
          <w:bCs/>
          <w:sz w:val="24"/>
          <w:szCs w:val="24"/>
        </w:rPr>
      </w:pPr>
      <w:bookmarkStart w:id="37" w:name="_Toc157100375"/>
      <w:bookmarkStart w:id="38" w:name="_Toc157439862"/>
      <w:r w:rsidRPr="0046391E">
        <w:rPr>
          <w:rFonts w:asciiTheme="majorHAnsi" w:hAnsiTheme="majorHAnsi" w:cstheme="majorHAnsi"/>
          <w:b/>
          <w:bCs/>
          <w:sz w:val="24"/>
          <w:szCs w:val="24"/>
        </w:rPr>
        <w:t>KEITIMAI. NENUMATYTI ATVEJAI</w:t>
      </w:r>
      <w:bookmarkEnd w:id="37"/>
      <w:bookmarkEnd w:id="38"/>
    </w:p>
    <w:p w14:paraId="239587FD" w14:textId="77777777" w:rsidR="007C0E5C" w:rsidRPr="005947DA" w:rsidRDefault="007C0E5C" w:rsidP="007C0E5C">
      <w:pPr>
        <w:rPr>
          <w:rFonts w:asciiTheme="majorHAnsi" w:hAnsiTheme="majorHAnsi" w:cstheme="majorHAnsi"/>
          <w:sz w:val="24"/>
          <w:szCs w:val="24"/>
        </w:rPr>
      </w:pPr>
    </w:p>
    <w:p w14:paraId="3A8EC84E" w14:textId="77777777" w:rsidR="007C0E5C" w:rsidRPr="005947DA" w:rsidRDefault="007C0E5C" w:rsidP="007C0E5C">
      <w:pPr>
        <w:ind w:left="0" w:firstLine="0"/>
        <w:rPr>
          <w:rFonts w:asciiTheme="majorHAnsi" w:hAnsiTheme="majorHAnsi" w:cstheme="majorHAnsi"/>
          <w:sz w:val="24"/>
          <w:szCs w:val="24"/>
        </w:rPr>
      </w:pPr>
      <w:r w:rsidRPr="005947DA">
        <w:rPr>
          <w:rFonts w:asciiTheme="majorHAnsi" w:hAnsiTheme="majorHAnsi" w:cstheme="majorHAnsi"/>
          <w:sz w:val="24"/>
          <w:szCs w:val="24"/>
        </w:rPr>
        <w:lastRenderedPageBreak/>
        <w:t>1</w:t>
      </w:r>
      <w:r>
        <w:rPr>
          <w:rFonts w:asciiTheme="majorHAnsi" w:hAnsiTheme="majorHAnsi" w:cstheme="majorHAnsi"/>
          <w:sz w:val="24"/>
          <w:szCs w:val="24"/>
        </w:rPr>
        <w:t>2</w:t>
      </w:r>
      <w:r w:rsidRPr="005947DA">
        <w:rPr>
          <w:rFonts w:asciiTheme="majorHAnsi" w:hAnsiTheme="majorHAnsi" w:cstheme="majorHAnsi"/>
          <w:sz w:val="24"/>
          <w:szCs w:val="24"/>
        </w:rPr>
        <w:t>.1.</w:t>
      </w:r>
      <w:r>
        <w:rPr>
          <w:rFonts w:asciiTheme="majorHAnsi" w:hAnsiTheme="majorHAnsi" w:cstheme="majorHAnsi"/>
          <w:sz w:val="24"/>
          <w:szCs w:val="24"/>
        </w:rPr>
        <w:t xml:space="preserve"> </w:t>
      </w:r>
      <w:r w:rsidRPr="005947DA">
        <w:rPr>
          <w:rFonts w:asciiTheme="majorHAnsi" w:hAnsiTheme="majorHAnsi" w:cstheme="majorHAnsi"/>
          <w:sz w:val="24"/>
          <w:szCs w:val="24"/>
        </w:rPr>
        <w:t xml:space="preserve"> Reglamentuojančių dokumentų priėmimą, papildymą, keitimą ir išaiškinimą reglamentuoja LASK ir LASVOVT.</w:t>
      </w:r>
    </w:p>
    <w:p w14:paraId="12A7388C" w14:textId="77777777" w:rsidR="007C0E5C" w:rsidRPr="005947DA" w:rsidRDefault="007C0E5C" w:rsidP="007C0E5C">
      <w:pPr>
        <w:ind w:left="567"/>
        <w:rPr>
          <w:rFonts w:asciiTheme="majorHAnsi" w:hAnsiTheme="majorHAnsi" w:cstheme="majorHAnsi"/>
          <w:sz w:val="24"/>
          <w:szCs w:val="24"/>
        </w:rPr>
      </w:pPr>
      <w:r w:rsidRPr="005947DA">
        <w:rPr>
          <w:rFonts w:asciiTheme="majorHAnsi" w:hAnsiTheme="majorHAnsi" w:cstheme="majorHAnsi"/>
          <w:sz w:val="24"/>
          <w:szCs w:val="24"/>
        </w:rPr>
        <w:t>1</w:t>
      </w:r>
      <w:r>
        <w:rPr>
          <w:rFonts w:asciiTheme="majorHAnsi" w:hAnsiTheme="majorHAnsi" w:cstheme="majorHAnsi"/>
          <w:sz w:val="24"/>
          <w:szCs w:val="24"/>
        </w:rPr>
        <w:t>2</w:t>
      </w:r>
      <w:r w:rsidRPr="005947DA">
        <w:rPr>
          <w:rFonts w:asciiTheme="majorHAnsi" w:hAnsiTheme="majorHAnsi" w:cstheme="majorHAnsi"/>
          <w:sz w:val="24"/>
          <w:szCs w:val="24"/>
        </w:rPr>
        <w:t>.2. Reglamente nenumatytus atvejus sprendžia LASF žiedo komitetas.</w:t>
      </w:r>
    </w:p>
    <w:p w14:paraId="34310F07" w14:textId="77777777" w:rsidR="007C0E5C" w:rsidRPr="005947DA" w:rsidRDefault="007C0E5C" w:rsidP="007C0E5C">
      <w:pPr>
        <w:rPr>
          <w:rFonts w:asciiTheme="majorHAnsi" w:hAnsiTheme="majorHAnsi" w:cstheme="majorHAnsi"/>
          <w:sz w:val="24"/>
          <w:szCs w:val="24"/>
        </w:rPr>
      </w:pPr>
    </w:p>
    <w:p w14:paraId="591A53E9" w14:textId="77777777" w:rsidR="007C0E5C" w:rsidRPr="005947DA" w:rsidRDefault="007C0E5C" w:rsidP="007C0E5C">
      <w:pPr>
        <w:rPr>
          <w:rFonts w:asciiTheme="majorHAnsi" w:hAnsiTheme="majorHAnsi" w:cstheme="majorHAnsi"/>
          <w:sz w:val="24"/>
          <w:szCs w:val="24"/>
        </w:rPr>
      </w:pPr>
    </w:p>
    <w:p w14:paraId="6211FFB6" w14:textId="64F7B69E" w:rsidR="007C0E5C" w:rsidRDefault="007C0E5C" w:rsidP="007C0E5C">
      <w:pPr>
        <w:rPr>
          <w:rFonts w:asciiTheme="majorHAnsi" w:hAnsiTheme="majorHAnsi" w:cstheme="majorHAnsi"/>
          <w:color w:val="FF0000"/>
          <w:sz w:val="24"/>
          <w:szCs w:val="24"/>
        </w:rPr>
      </w:pPr>
    </w:p>
    <w:p w14:paraId="0E25B341" w14:textId="575A6EA6" w:rsidR="0046391E" w:rsidRDefault="0046391E" w:rsidP="007C0E5C">
      <w:pPr>
        <w:rPr>
          <w:rFonts w:asciiTheme="majorHAnsi" w:hAnsiTheme="majorHAnsi" w:cstheme="majorHAnsi"/>
          <w:color w:val="FF0000"/>
          <w:sz w:val="24"/>
          <w:szCs w:val="24"/>
        </w:rPr>
      </w:pPr>
    </w:p>
    <w:p w14:paraId="4353AC53" w14:textId="77777777" w:rsidR="0046391E" w:rsidRPr="005947DA" w:rsidRDefault="0046391E" w:rsidP="007C0E5C">
      <w:pPr>
        <w:rPr>
          <w:rFonts w:asciiTheme="majorHAnsi" w:hAnsiTheme="majorHAnsi" w:cstheme="majorHAnsi"/>
          <w:color w:val="FF0000"/>
          <w:sz w:val="24"/>
          <w:szCs w:val="24"/>
        </w:rPr>
      </w:pPr>
    </w:p>
    <w:p w14:paraId="678BE2CC" w14:textId="77777777" w:rsidR="007C0E5C" w:rsidRPr="005947DA" w:rsidRDefault="007C0E5C" w:rsidP="007C0E5C">
      <w:pPr>
        <w:rPr>
          <w:rFonts w:asciiTheme="majorHAnsi" w:hAnsiTheme="majorHAnsi" w:cstheme="majorHAnsi"/>
          <w:b/>
          <w:bCs/>
          <w:color w:val="FF0000"/>
          <w:sz w:val="24"/>
          <w:szCs w:val="24"/>
        </w:rPr>
      </w:pPr>
      <w:r w:rsidRPr="005947DA">
        <w:rPr>
          <w:rFonts w:asciiTheme="majorHAnsi" w:hAnsiTheme="majorHAnsi" w:cstheme="majorHAnsi"/>
          <w:b/>
          <w:bCs/>
          <w:color w:val="FF0000"/>
          <w:sz w:val="24"/>
          <w:szCs w:val="24"/>
        </w:rPr>
        <w:t>PRIEDAI:</w:t>
      </w:r>
    </w:p>
    <w:p w14:paraId="7C88ABB5" w14:textId="77777777" w:rsidR="007C0E5C" w:rsidRPr="005947DA" w:rsidRDefault="007C0E5C" w:rsidP="007C0E5C">
      <w:pPr>
        <w:pStyle w:val="ListParagraph"/>
        <w:numPr>
          <w:ilvl w:val="0"/>
          <w:numId w:val="13"/>
        </w:numPr>
        <w:rPr>
          <w:rFonts w:asciiTheme="majorHAnsi" w:hAnsiTheme="majorHAnsi" w:cstheme="majorHAnsi"/>
          <w:color w:val="FF0000"/>
          <w:sz w:val="24"/>
          <w:szCs w:val="24"/>
        </w:rPr>
      </w:pPr>
      <w:r w:rsidRPr="005947DA">
        <w:rPr>
          <w:rFonts w:asciiTheme="majorHAnsi" w:hAnsiTheme="majorHAnsi" w:cstheme="majorHAnsi"/>
          <w:color w:val="FF0000"/>
          <w:sz w:val="24"/>
          <w:szCs w:val="24"/>
        </w:rPr>
        <w:t xml:space="preserve">2024 m. Startinių numerių ir reklamos tekstų išdėstymo schema.                      </w:t>
      </w:r>
      <w:r w:rsidRPr="005947DA">
        <w:rPr>
          <w:rFonts w:asciiTheme="majorHAnsi" w:hAnsiTheme="majorHAnsi" w:cstheme="majorHAnsi"/>
          <w:color w:val="FF0000"/>
          <w:sz w:val="24"/>
          <w:szCs w:val="24"/>
          <w:lang w:val="en-US"/>
        </w:rPr>
        <w:t>4</w:t>
      </w:r>
      <w:r w:rsidRPr="005947DA">
        <w:rPr>
          <w:rFonts w:asciiTheme="majorHAnsi" w:hAnsiTheme="majorHAnsi" w:cstheme="majorHAnsi"/>
          <w:color w:val="FF0000"/>
          <w:sz w:val="24"/>
          <w:szCs w:val="24"/>
        </w:rPr>
        <w:t xml:space="preserve"> Lapai.</w:t>
      </w:r>
    </w:p>
    <w:p w14:paraId="22304BC5" w14:textId="77777777" w:rsidR="007C0E5C" w:rsidRPr="005947DA" w:rsidRDefault="007C0E5C" w:rsidP="007C0E5C">
      <w:pPr>
        <w:pStyle w:val="ListParagraph"/>
        <w:numPr>
          <w:ilvl w:val="0"/>
          <w:numId w:val="13"/>
        </w:numPr>
        <w:rPr>
          <w:rFonts w:asciiTheme="majorHAnsi" w:hAnsiTheme="majorHAnsi" w:cstheme="majorHAnsi"/>
          <w:color w:val="FF0000"/>
          <w:sz w:val="24"/>
          <w:szCs w:val="24"/>
        </w:rPr>
      </w:pPr>
      <w:r w:rsidRPr="005947DA">
        <w:rPr>
          <w:rFonts w:asciiTheme="majorHAnsi" w:hAnsiTheme="majorHAnsi" w:cstheme="majorHAnsi"/>
          <w:color w:val="FF0000"/>
          <w:sz w:val="24"/>
          <w:szCs w:val="24"/>
        </w:rPr>
        <w:t xml:space="preserve">Baudų lentelė. </w:t>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t xml:space="preserve">             </w:t>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r>
      <w:r w:rsidRPr="005947DA">
        <w:rPr>
          <w:rFonts w:asciiTheme="majorHAnsi" w:hAnsiTheme="majorHAnsi" w:cstheme="majorHAnsi"/>
          <w:color w:val="FF0000"/>
          <w:sz w:val="24"/>
          <w:szCs w:val="24"/>
        </w:rPr>
        <w:tab/>
        <w:t>4 Lapai.</w:t>
      </w:r>
    </w:p>
    <w:p w14:paraId="31D798B6" w14:textId="77777777" w:rsidR="007C0E5C" w:rsidRPr="005947DA" w:rsidRDefault="007C0E5C" w:rsidP="007C0E5C">
      <w:pPr>
        <w:ind w:left="284" w:firstLine="0"/>
        <w:rPr>
          <w:rFonts w:asciiTheme="majorHAnsi" w:hAnsiTheme="majorHAnsi" w:cstheme="majorHAnsi"/>
          <w:sz w:val="24"/>
          <w:szCs w:val="24"/>
        </w:rPr>
      </w:pPr>
    </w:p>
    <w:p w14:paraId="370A5748" w14:textId="77777777" w:rsidR="007C0E5C" w:rsidRPr="005947DA" w:rsidRDefault="007C0E5C" w:rsidP="007C0E5C">
      <w:pPr>
        <w:rPr>
          <w:rFonts w:asciiTheme="majorHAnsi" w:hAnsiTheme="majorHAnsi" w:cstheme="majorHAnsi"/>
          <w:sz w:val="24"/>
          <w:szCs w:val="24"/>
        </w:rPr>
      </w:pPr>
      <w:bookmarkStart w:id="39" w:name="_4d34og8" w:colFirst="0" w:colLast="0"/>
      <w:bookmarkEnd w:id="39"/>
    </w:p>
    <w:p w14:paraId="22C344D7" w14:textId="77777777" w:rsidR="007C0E5C" w:rsidRPr="005947DA" w:rsidRDefault="007C0E5C" w:rsidP="007C0E5C">
      <w:pPr>
        <w:rPr>
          <w:rFonts w:asciiTheme="majorHAnsi" w:hAnsiTheme="majorHAnsi" w:cstheme="majorHAnsi"/>
          <w:sz w:val="24"/>
          <w:szCs w:val="24"/>
        </w:rPr>
      </w:pPr>
    </w:p>
    <w:p w14:paraId="3834C439" w14:textId="77777777" w:rsidR="007C0E5C" w:rsidRPr="005947DA" w:rsidRDefault="007C0E5C" w:rsidP="007C0E5C">
      <w:pPr>
        <w:rPr>
          <w:rFonts w:asciiTheme="majorHAnsi" w:hAnsiTheme="majorHAnsi" w:cstheme="majorHAnsi"/>
          <w:sz w:val="24"/>
          <w:szCs w:val="24"/>
        </w:rPr>
      </w:pPr>
      <w:r w:rsidRPr="005947DA">
        <w:rPr>
          <w:rFonts w:asciiTheme="majorHAnsi" w:hAnsiTheme="majorHAnsi" w:cstheme="majorHAnsi"/>
          <w:sz w:val="24"/>
          <w:szCs w:val="24"/>
          <w:highlight w:val="yellow"/>
        </w:rPr>
        <w:t>Šis dokumentas įsigalioja nuo 2024 m. sausio 17 dienos.</w:t>
      </w:r>
    </w:p>
    <w:p w14:paraId="5B58898F" w14:textId="77777777" w:rsidR="007C0E5C" w:rsidRPr="005947DA" w:rsidRDefault="007C0E5C" w:rsidP="007C0E5C">
      <w:pPr>
        <w:rPr>
          <w:rFonts w:asciiTheme="majorHAnsi" w:hAnsiTheme="majorHAnsi" w:cstheme="majorHAnsi"/>
          <w:sz w:val="24"/>
          <w:szCs w:val="24"/>
        </w:rPr>
      </w:pPr>
    </w:p>
    <w:p w14:paraId="6EA21E65" w14:textId="77777777" w:rsidR="007C0E5C" w:rsidRPr="005947DA" w:rsidRDefault="007C0E5C" w:rsidP="007C0E5C">
      <w:pPr>
        <w:rPr>
          <w:rFonts w:asciiTheme="majorHAnsi" w:hAnsiTheme="majorHAnsi" w:cstheme="majorHAnsi"/>
          <w:sz w:val="24"/>
          <w:szCs w:val="24"/>
        </w:rPr>
      </w:pPr>
    </w:p>
    <w:p w14:paraId="5C74F4A9" w14:textId="77777777" w:rsidR="007C0E5C" w:rsidRPr="005947DA" w:rsidRDefault="007C0E5C" w:rsidP="007C0E5C">
      <w:pPr>
        <w:rPr>
          <w:rFonts w:asciiTheme="majorHAnsi" w:hAnsiTheme="majorHAnsi" w:cstheme="majorHAnsi"/>
          <w:sz w:val="24"/>
          <w:szCs w:val="24"/>
        </w:rPr>
      </w:pPr>
    </w:p>
    <w:p w14:paraId="0DDAEDDC" w14:textId="77777777" w:rsidR="007C0E5C" w:rsidRPr="005947DA" w:rsidRDefault="007C0E5C" w:rsidP="007C0E5C">
      <w:pPr>
        <w:ind w:left="0" w:firstLine="0"/>
        <w:rPr>
          <w:rFonts w:asciiTheme="majorHAnsi" w:hAnsiTheme="majorHAnsi" w:cstheme="majorHAnsi"/>
          <w:b/>
          <w:bCs/>
          <w:sz w:val="24"/>
          <w:szCs w:val="24"/>
        </w:rPr>
      </w:pPr>
      <w:r w:rsidRPr="005947DA">
        <w:rPr>
          <w:rFonts w:asciiTheme="majorHAnsi" w:hAnsiTheme="majorHAnsi" w:cstheme="majorHAnsi"/>
          <w:b/>
          <w:bCs/>
          <w:sz w:val="24"/>
          <w:szCs w:val="24"/>
        </w:rPr>
        <w:t>PATVIRTINTA:</w:t>
      </w:r>
      <w:r w:rsidRPr="005947DA">
        <w:rPr>
          <w:rFonts w:asciiTheme="majorHAnsi" w:hAnsiTheme="majorHAnsi" w:cstheme="majorHAnsi"/>
          <w:b/>
          <w:bCs/>
          <w:sz w:val="24"/>
          <w:szCs w:val="24"/>
        </w:rPr>
        <w:tab/>
      </w:r>
      <w:r w:rsidRPr="005947DA">
        <w:rPr>
          <w:rFonts w:asciiTheme="majorHAnsi" w:hAnsiTheme="majorHAnsi" w:cstheme="majorHAnsi"/>
          <w:b/>
          <w:bCs/>
          <w:sz w:val="24"/>
          <w:szCs w:val="24"/>
        </w:rPr>
        <w:tab/>
      </w:r>
      <w:r w:rsidRPr="005947DA">
        <w:rPr>
          <w:rFonts w:asciiTheme="majorHAnsi" w:hAnsiTheme="majorHAnsi" w:cstheme="majorHAnsi"/>
          <w:b/>
          <w:bCs/>
          <w:sz w:val="24"/>
          <w:szCs w:val="24"/>
        </w:rPr>
        <w:tab/>
      </w:r>
      <w:r w:rsidRPr="005947DA">
        <w:rPr>
          <w:rFonts w:asciiTheme="majorHAnsi" w:hAnsiTheme="majorHAnsi" w:cstheme="majorHAnsi"/>
          <w:b/>
          <w:bCs/>
          <w:sz w:val="24"/>
          <w:szCs w:val="24"/>
        </w:rPr>
        <w:tab/>
      </w:r>
      <w:r w:rsidRPr="005947DA">
        <w:rPr>
          <w:rFonts w:asciiTheme="majorHAnsi" w:hAnsiTheme="majorHAnsi" w:cstheme="majorHAnsi"/>
          <w:b/>
          <w:bCs/>
          <w:sz w:val="24"/>
          <w:szCs w:val="24"/>
        </w:rPr>
        <w:tab/>
      </w:r>
      <w:r w:rsidRPr="005947DA">
        <w:rPr>
          <w:rFonts w:asciiTheme="majorHAnsi" w:hAnsiTheme="majorHAnsi" w:cstheme="majorHAnsi"/>
          <w:b/>
          <w:bCs/>
          <w:sz w:val="24"/>
          <w:szCs w:val="24"/>
        </w:rPr>
        <w:tab/>
      </w:r>
      <w:r w:rsidRPr="005947DA">
        <w:rPr>
          <w:rFonts w:asciiTheme="majorHAnsi" w:hAnsiTheme="majorHAnsi" w:cstheme="majorHAnsi"/>
          <w:b/>
          <w:bCs/>
          <w:sz w:val="24"/>
          <w:szCs w:val="24"/>
        </w:rPr>
        <w:tab/>
      </w:r>
    </w:p>
    <w:p w14:paraId="22E3CB11" w14:textId="77777777" w:rsidR="007C0E5C" w:rsidRPr="005947DA" w:rsidRDefault="007C0E5C" w:rsidP="007C0E5C">
      <w:pPr>
        <w:ind w:left="0" w:firstLine="0"/>
        <w:rPr>
          <w:rFonts w:asciiTheme="majorHAnsi" w:hAnsiTheme="majorHAnsi" w:cstheme="majorHAnsi"/>
          <w:sz w:val="24"/>
          <w:szCs w:val="24"/>
          <w:highlight w:val="green"/>
        </w:rPr>
      </w:pPr>
      <w:r w:rsidRPr="005947DA">
        <w:rPr>
          <w:rFonts w:asciiTheme="majorHAnsi" w:hAnsiTheme="majorHAnsi" w:cstheme="majorHAnsi"/>
          <w:sz w:val="24"/>
          <w:szCs w:val="24"/>
          <w:highlight w:val="green"/>
        </w:rPr>
        <w:t>LASF Žiedo komitetas 2023-11-30</w:t>
      </w:r>
    </w:p>
    <w:p w14:paraId="17F22338" w14:textId="77777777" w:rsidR="007C0E5C" w:rsidRPr="005947DA" w:rsidRDefault="007C0E5C" w:rsidP="007C0E5C">
      <w:pPr>
        <w:ind w:left="0" w:firstLine="0"/>
        <w:rPr>
          <w:rFonts w:asciiTheme="majorHAnsi" w:hAnsiTheme="majorHAnsi" w:cstheme="majorHAnsi"/>
          <w:sz w:val="24"/>
          <w:szCs w:val="24"/>
        </w:rPr>
      </w:pPr>
      <w:r w:rsidRPr="005947DA">
        <w:rPr>
          <w:rFonts w:asciiTheme="majorHAnsi" w:hAnsiTheme="majorHAnsi" w:cstheme="majorHAnsi"/>
          <w:sz w:val="24"/>
          <w:szCs w:val="24"/>
          <w:highlight w:val="green"/>
        </w:rPr>
        <w:t>Protokolo Nr. 2023-15</w:t>
      </w:r>
    </w:p>
    <w:p w14:paraId="3F3DDF3B" w14:textId="77777777" w:rsidR="007C0E5C" w:rsidRPr="005947DA" w:rsidRDefault="007C0E5C" w:rsidP="007C0E5C">
      <w:pPr>
        <w:ind w:left="0" w:firstLine="0"/>
        <w:rPr>
          <w:rFonts w:asciiTheme="majorHAnsi" w:hAnsiTheme="majorHAnsi" w:cstheme="majorHAnsi"/>
          <w:sz w:val="24"/>
          <w:szCs w:val="24"/>
        </w:rPr>
      </w:pPr>
    </w:p>
    <w:p w14:paraId="43A9A3A3" w14:textId="77777777" w:rsidR="007C0E5C" w:rsidRPr="005947DA" w:rsidRDefault="007C0E5C" w:rsidP="007C0E5C">
      <w:pPr>
        <w:ind w:left="0" w:firstLine="0"/>
        <w:rPr>
          <w:rFonts w:asciiTheme="majorHAnsi" w:hAnsiTheme="majorHAnsi" w:cstheme="majorHAnsi"/>
          <w:b/>
          <w:bCs/>
          <w:sz w:val="24"/>
          <w:szCs w:val="24"/>
        </w:rPr>
      </w:pPr>
      <w:r w:rsidRPr="005947DA">
        <w:rPr>
          <w:rFonts w:asciiTheme="majorHAnsi" w:hAnsiTheme="majorHAnsi" w:cstheme="majorHAnsi"/>
          <w:b/>
          <w:bCs/>
          <w:sz w:val="24"/>
          <w:szCs w:val="24"/>
        </w:rPr>
        <w:t>PATVIRTINTA:</w:t>
      </w:r>
    </w:p>
    <w:p w14:paraId="5DF78FCF" w14:textId="77777777" w:rsidR="007C0E5C" w:rsidRPr="005947DA" w:rsidRDefault="007C0E5C" w:rsidP="007C0E5C">
      <w:pPr>
        <w:ind w:left="0" w:firstLine="0"/>
        <w:rPr>
          <w:rFonts w:asciiTheme="majorHAnsi" w:hAnsiTheme="majorHAnsi" w:cstheme="majorHAnsi"/>
          <w:sz w:val="24"/>
          <w:szCs w:val="24"/>
        </w:rPr>
      </w:pPr>
      <w:r w:rsidRPr="005947DA">
        <w:rPr>
          <w:rFonts w:asciiTheme="majorHAnsi" w:hAnsiTheme="majorHAnsi" w:cstheme="majorHAnsi"/>
          <w:sz w:val="24"/>
          <w:szCs w:val="24"/>
        </w:rPr>
        <w:t xml:space="preserve">LASF generalinė sekretorė </w:t>
      </w:r>
    </w:p>
    <w:p w14:paraId="2B76DA3A" w14:textId="7EBB97F2" w:rsidR="00697CD8" w:rsidRPr="002952AC" w:rsidRDefault="007C0E5C" w:rsidP="002952AC">
      <w:pPr>
        <w:ind w:left="0" w:firstLine="0"/>
        <w:rPr>
          <w:rFonts w:asciiTheme="majorHAnsi" w:hAnsiTheme="majorHAnsi" w:cstheme="majorHAnsi"/>
          <w:sz w:val="24"/>
          <w:szCs w:val="24"/>
        </w:rPr>
      </w:pPr>
      <w:r w:rsidRPr="005947DA">
        <w:rPr>
          <w:rFonts w:asciiTheme="majorHAnsi" w:hAnsiTheme="majorHAnsi" w:cstheme="majorHAnsi"/>
          <w:sz w:val="24"/>
          <w:szCs w:val="24"/>
        </w:rPr>
        <w:t xml:space="preserve">Indrė </w:t>
      </w:r>
      <w:proofErr w:type="spellStart"/>
      <w:r w:rsidRPr="005947DA">
        <w:rPr>
          <w:rFonts w:asciiTheme="majorHAnsi" w:hAnsiTheme="majorHAnsi" w:cstheme="majorHAnsi"/>
          <w:sz w:val="24"/>
          <w:szCs w:val="24"/>
        </w:rPr>
        <w:t>Janauskaitė</w:t>
      </w:r>
      <w:proofErr w:type="spellEnd"/>
    </w:p>
    <w:sectPr w:rsidR="00697CD8" w:rsidRPr="002952AC" w:rsidSect="008E6860">
      <w:footerReference w:type="even" r:id="rId21"/>
      <w:footerReference w:type="default" r:id="rId22"/>
      <w:footerReference w:type="first" r:id="rId23"/>
      <w:pgSz w:w="12240" w:h="15840"/>
      <w:pgMar w:top="1620" w:right="900" w:bottom="1350" w:left="1276" w:header="737" w:footer="134" w:gutter="0"/>
      <w:pgNumType w:start="1"/>
      <w:cols w:space="720"/>
      <w:titlePg/>
      <w:docGrid w:linePitch="2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20231110s" w:date="2023-11-15T17:28:00Z" w:initials="2">
    <w:p w14:paraId="16B98541" w14:textId="7BCCA35A" w:rsidR="00D70A1C" w:rsidRDefault="00D70A1C">
      <w:pPr>
        <w:pStyle w:val="CommentText"/>
      </w:pPr>
      <w:r>
        <w:rPr>
          <w:rStyle w:val="CommentReference"/>
        </w:rPr>
        <w:annotationRef/>
      </w:r>
      <w:r>
        <w:t>Jungimai</w:t>
      </w:r>
      <w:r w:rsidR="00C425C5">
        <w:t xml:space="preserve"> SGC-2 SU SGC-3, SGC-3 PRIE 4, SGC-4, PRIE OC VIRS3 OC IKI PRIE OC VIRS, 4.6.6 PALIKT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98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7E57" w16cex:dateUtc="2023-11-15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98541" w16cid:durableId="28FF7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C901" w14:textId="77777777" w:rsidR="0095616D" w:rsidRDefault="0095616D">
      <w:r>
        <w:separator/>
      </w:r>
    </w:p>
  </w:endnote>
  <w:endnote w:type="continuationSeparator" w:id="0">
    <w:p w14:paraId="4F42CF19" w14:textId="77777777" w:rsidR="0095616D" w:rsidRDefault="009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C85" w14:textId="77777777" w:rsidR="00D146A7" w:rsidRDefault="007B7C7E">
    <w:pPr>
      <w:pBdr>
        <w:top w:val="nil"/>
        <w:left w:val="nil"/>
        <w:bottom w:val="nil"/>
        <w:right w:val="nil"/>
        <w:between w:val="nil"/>
      </w:pBdr>
      <w:tabs>
        <w:tab w:val="center" w:pos="4986"/>
        <w:tab w:val="right" w:pos="9972"/>
      </w:tabs>
      <w:spacing w:after="200" w:line="276" w:lineRule="auto"/>
      <w:ind w:left="0" w:firstLine="0"/>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D146A7">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146A7">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2955432F" w14:textId="77777777" w:rsidR="00D146A7" w:rsidRDefault="00D146A7">
    <w:pPr>
      <w:pBdr>
        <w:top w:val="nil"/>
        <w:left w:val="nil"/>
        <w:bottom w:val="nil"/>
        <w:right w:val="nil"/>
        <w:between w:val="nil"/>
      </w:pBdr>
      <w:tabs>
        <w:tab w:val="center" w:pos="4986"/>
        <w:tab w:val="right" w:pos="9972"/>
      </w:tabs>
      <w:spacing w:after="200" w:line="276" w:lineRule="auto"/>
      <w:ind w:left="0" w:right="360" w:firstLine="0"/>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37B4" w14:textId="77777777" w:rsidR="00D146A7" w:rsidRDefault="00D146A7">
    <w:pPr>
      <w:tabs>
        <w:tab w:val="center" w:pos="4986"/>
        <w:tab w:val="right" w:pos="9972"/>
      </w:tabs>
      <w:spacing w:after="200" w:line="276" w:lineRule="auto"/>
      <w:ind w:left="-142" w:right="360" w:firstLine="0"/>
      <w:jc w:val="left"/>
      <w:rPr>
        <w:sz w:val="4"/>
        <w:szCs w:val="4"/>
      </w:rPr>
    </w:pPr>
  </w:p>
  <w:tbl>
    <w:tblPr>
      <w:tblStyle w:val="a2"/>
      <w:tblW w:w="9600" w:type="dxa"/>
      <w:tblLayout w:type="fixed"/>
      <w:tblLook w:val="0600" w:firstRow="0" w:lastRow="0" w:firstColumn="0" w:lastColumn="0" w:noHBand="1" w:noVBand="1"/>
    </w:tblPr>
    <w:tblGrid>
      <w:gridCol w:w="8580"/>
      <w:gridCol w:w="1020"/>
    </w:tblGrid>
    <w:tr w:rsidR="00D146A7" w14:paraId="0D580841" w14:textId="77777777">
      <w:tc>
        <w:tcPr>
          <w:tcW w:w="8580" w:type="dxa"/>
          <w:shd w:val="clear" w:color="auto" w:fill="auto"/>
          <w:tcMar>
            <w:top w:w="0" w:type="dxa"/>
            <w:left w:w="0" w:type="dxa"/>
            <w:bottom w:w="0" w:type="dxa"/>
            <w:right w:w="0" w:type="dxa"/>
          </w:tcMar>
        </w:tcPr>
        <w:p w14:paraId="242EBDBF" w14:textId="77777777" w:rsidR="00D146A7" w:rsidRDefault="00D146A7">
          <w:pPr>
            <w:tabs>
              <w:tab w:val="center" w:pos="4986"/>
              <w:tab w:val="right" w:pos="9972"/>
            </w:tabs>
            <w:spacing w:after="200" w:line="276" w:lineRule="auto"/>
            <w:ind w:left="0" w:right="360" w:firstLine="0"/>
          </w:pPr>
        </w:p>
      </w:tc>
      <w:tc>
        <w:tcPr>
          <w:tcW w:w="1020" w:type="dxa"/>
          <w:shd w:val="clear" w:color="auto" w:fill="auto"/>
          <w:tcMar>
            <w:top w:w="0" w:type="dxa"/>
            <w:left w:w="0" w:type="dxa"/>
            <w:bottom w:w="0" w:type="dxa"/>
            <w:right w:w="0" w:type="dxa"/>
          </w:tcMar>
        </w:tcPr>
        <w:p w14:paraId="30321B8F" w14:textId="77777777" w:rsidR="00D146A7" w:rsidRDefault="007B7C7E">
          <w:pPr>
            <w:tabs>
              <w:tab w:val="center" w:pos="4986"/>
              <w:tab w:val="right" w:pos="9972"/>
            </w:tabs>
            <w:spacing w:after="200"/>
            <w:ind w:left="1134" w:hanging="680"/>
            <w:jc w:val="right"/>
            <w:rPr>
              <w:rFonts w:ascii="Calibri" w:eastAsia="Calibri" w:hAnsi="Calibri" w:cs="Calibri"/>
            </w:rPr>
          </w:pPr>
          <w:r>
            <w:rPr>
              <w:rFonts w:ascii="Calibri" w:eastAsia="Calibri" w:hAnsi="Calibri" w:cs="Calibri"/>
            </w:rPr>
            <w:fldChar w:fldCharType="begin"/>
          </w:r>
          <w:r w:rsidR="00D146A7">
            <w:rPr>
              <w:rFonts w:ascii="Calibri" w:eastAsia="Calibri" w:hAnsi="Calibri" w:cs="Calibri"/>
            </w:rPr>
            <w:instrText>PAGE</w:instrText>
          </w:r>
          <w:r>
            <w:rPr>
              <w:rFonts w:ascii="Calibri" w:eastAsia="Calibri" w:hAnsi="Calibri" w:cs="Calibri"/>
            </w:rPr>
            <w:fldChar w:fldCharType="separate"/>
          </w:r>
          <w:r w:rsidR="00697CD8">
            <w:rPr>
              <w:rFonts w:ascii="Calibri" w:eastAsia="Calibri" w:hAnsi="Calibri" w:cs="Calibri"/>
              <w:noProof/>
            </w:rPr>
            <w:t>6</w:t>
          </w:r>
          <w:r>
            <w:rPr>
              <w:rFonts w:ascii="Calibri" w:eastAsia="Calibri" w:hAnsi="Calibri" w:cs="Calibri"/>
            </w:rPr>
            <w:fldChar w:fldCharType="end"/>
          </w:r>
        </w:p>
      </w:tc>
    </w:tr>
  </w:tbl>
  <w:p w14:paraId="05416E26" w14:textId="77777777" w:rsidR="00D146A7" w:rsidRDefault="00D146A7">
    <w:pPr>
      <w:pBdr>
        <w:top w:val="nil"/>
        <w:left w:val="nil"/>
        <w:bottom w:val="nil"/>
        <w:right w:val="nil"/>
        <w:between w:val="nil"/>
      </w:pBdr>
      <w:tabs>
        <w:tab w:val="center" w:pos="4986"/>
        <w:tab w:val="right" w:pos="9972"/>
      </w:tabs>
      <w:spacing w:after="200" w:line="276" w:lineRule="auto"/>
      <w:ind w:left="0" w:right="360" w:firstLine="0"/>
      <w:jc w:val="left"/>
      <w:rPr>
        <w:rFonts w:ascii="Calibri" w:eastAsia="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B636" w14:textId="77777777" w:rsidR="00D146A7" w:rsidRDefault="00D146A7">
    <w:pPr>
      <w:pStyle w:val="Footer"/>
      <w:jc w:val="right"/>
    </w:pPr>
  </w:p>
  <w:p w14:paraId="1EC6FA07" w14:textId="77777777" w:rsidR="00D146A7" w:rsidRDefault="00D1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79EC" w14:textId="77777777" w:rsidR="0095616D" w:rsidRDefault="0095616D">
      <w:r>
        <w:separator/>
      </w:r>
    </w:p>
  </w:footnote>
  <w:footnote w:type="continuationSeparator" w:id="0">
    <w:p w14:paraId="38F16444" w14:textId="77777777" w:rsidR="0095616D" w:rsidRDefault="00956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C9"/>
    <w:multiLevelType w:val="hybridMultilevel"/>
    <w:tmpl w:val="8BC468F4"/>
    <w:lvl w:ilvl="0" w:tplc="D242C88E">
      <w:start w:val="1"/>
      <w:numFmt w:val="decimal"/>
      <w:lvlText w:val="12.%1."/>
      <w:lvlJc w:val="left"/>
      <w:pPr>
        <w:tabs>
          <w:tab w:val="num" w:pos="720"/>
        </w:tabs>
        <w:ind w:left="720" w:hanging="360"/>
      </w:pPr>
      <w:rPr>
        <w:b w:val="0"/>
        <w:bCs w:val="0"/>
      </w:rPr>
    </w:lvl>
    <w:lvl w:ilvl="1" w:tplc="000060B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8B0"/>
    <w:multiLevelType w:val="hybridMultilevel"/>
    <w:tmpl w:val="000026CA"/>
    <w:lvl w:ilvl="0" w:tplc="00003699">
      <w:start w:val="1"/>
      <w:numFmt w:val="bullet"/>
      <w:lvlText w:val="-"/>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98B"/>
    <w:multiLevelType w:val="hybridMultilevel"/>
    <w:tmpl w:val="F294BAD8"/>
    <w:lvl w:ilvl="0" w:tplc="7E2832F4">
      <w:start w:val="1"/>
      <w:numFmt w:val="decimal"/>
      <w:lvlText w:val="10.%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B6138"/>
    <w:multiLevelType w:val="multilevel"/>
    <w:tmpl w:val="2E0A93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F426A9"/>
    <w:multiLevelType w:val="multilevel"/>
    <w:tmpl w:val="3E9C6278"/>
    <w:lvl w:ilvl="0">
      <w:start w:val="1"/>
      <w:numFmt w:val="decimal"/>
      <w:lvlText w:val="%1."/>
      <w:lvlJc w:val="left"/>
      <w:pPr>
        <w:ind w:left="360" w:hanging="360"/>
      </w:pPr>
      <w:rPr>
        <w:vertAlign w:val="baseline"/>
      </w:rPr>
    </w:lvl>
    <w:lvl w:ilvl="1">
      <w:start w:val="1"/>
      <w:numFmt w:val="decimal"/>
      <w:lvlText w:val="%1.%2."/>
      <w:lvlJc w:val="left"/>
      <w:pPr>
        <w:ind w:left="851" w:hanging="567"/>
      </w:pPr>
      <w:rPr>
        <w:rFonts w:asciiTheme="majorHAnsi" w:hAnsiTheme="majorHAnsi" w:cstheme="majorHAnsi" w:hint="default"/>
        <w:b w:val="0"/>
        <w:sz w:val="24"/>
        <w:szCs w:val="24"/>
        <w:vertAlign w:val="baseline"/>
      </w:rPr>
    </w:lvl>
    <w:lvl w:ilvl="2">
      <w:start w:val="1"/>
      <w:numFmt w:val="decimal"/>
      <w:lvlText w:val="%1.%2.%3."/>
      <w:lvlJc w:val="left"/>
      <w:pPr>
        <w:ind w:left="1418" w:hanging="565"/>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550A2F"/>
    <w:multiLevelType w:val="multilevel"/>
    <w:tmpl w:val="5A5CD6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5E5A3D"/>
    <w:multiLevelType w:val="multilevel"/>
    <w:tmpl w:val="1EB21556"/>
    <w:lvl w:ilvl="0">
      <w:start w:val="13"/>
      <w:numFmt w:val="decimal"/>
      <w:lvlText w:val="%1"/>
      <w:lvlJc w:val="left"/>
      <w:pPr>
        <w:ind w:left="450" w:hanging="450"/>
      </w:pPr>
    </w:lvl>
    <w:lvl w:ilvl="1">
      <w:start w:val="1"/>
      <w:numFmt w:val="decimal"/>
      <w:lvlText w:val="%1.%2"/>
      <w:lvlJc w:val="left"/>
      <w:pPr>
        <w:ind w:left="875" w:hanging="45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420" w:hanging="720"/>
      </w:pPr>
    </w:lvl>
    <w:lvl w:ilvl="5">
      <w:start w:val="1"/>
      <w:numFmt w:val="decimal"/>
      <w:lvlText w:val="%1.%2.%3.%4.%5.%6"/>
      <w:lvlJc w:val="left"/>
      <w:pPr>
        <w:ind w:left="3205" w:hanging="1080"/>
      </w:pPr>
    </w:lvl>
    <w:lvl w:ilvl="6">
      <w:start w:val="1"/>
      <w:numFmt w:val="decimal"/>
      <w:lvlText w:val="%1.%2.%3.%4.%5.%6.%7"/>
      <w:lvlJc w:val="left"/>
      <w:pPr>
        <w:ind w:left="3630" w:hanging="108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7" w15:restartNumberingAfterBreak="0">
    <w:nsid w:val="3D510C43"/>
    <w:multiLevelType w:val="hybridMultilevel"/>
    <w:tmpl w:val="68B2FF38"/>
    <w:lvl w:ilvl="0" w:tplc="BC56CF1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15:restartNumberingAfterBreak="0">
    <w:nsid w:val="3F5F6635"/>
    <w:multiLevelType w:val="multilevel"/>
    <w:tmpl w:val="BE7C3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C414C9"/>
    <w:multiLevelType w:val="multilevel"/>
    <w:tmpl w:val="716A50F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bCs w:val="0"/>
        <w:color w:val="FF0000"/>
      </w:rPr>
    </w:lvl>
    <w:lvl w:ilvl="2">
      <w:start w:val="1"/>
      <w:numFmt w:val="decimal"/>
      <w:lvlText w:val="%1.%2.%3."/>
      <w:lvlJc w:val="left"/>
      <w:pPr>
        <w:ind w:left="1288" w:hanging="720"/>
      </w:pPr>
      <w:rPr>
        <w:rFonts w:hint="default"/>
        <w:strike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5F2679AB"/>
    <w:multiLevelType w:val="multilevel"/>
    <w:tmpl w:val="5198A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C26D61"/>
    <w:multiLevelType w:val="multilevel"/>
    <w:tmpl w:val="00424A2E"/>
    <w:lvl w:ilvl="0">
      <w:start w:val="5"/>
      <w:numFmt w:val="decimal"/>
      <w:lvlText w:val="%1"/>
      <w:lvlJc w:val="left"/>
      <w:pPr>
        <w:ind w:left="552" w:hanging="552"/>
      </w:pPr>
      <w:rPr>
        <w:rFonts w:hint="default"/>
      </w:rPr>
    </w:lvl>
    <w:lvl w:ilvl="1">
      <w:start w:val="1"/>
      <w:numFmt w:val="decimal"/>
      <w:lvlText w:val="%1.%2"/>
      <w:lvlJc w:val="left"/>
      <w:pPr>
        <w:ind w:left="694" w:hanging="552"/>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4"/>
  </w:num>
  <w:num w:numId="2">
    <w:abstractNumId w:val="6"/>
  </w:num>
  <w:num w:numId="3">
    <w:abstractNumId w:val="11"/>
  </w:num>
  <w:num w:numId="4">
    <w:abstractNumId w:val="9"/>
  </w:num>
  <w:num w:numId="5">
    <w:abstractNumId w:val="2"/>
  </w:num>
  <w:num w:numId="6">
    <w:abstractNumId w:val="1"/>
  </w:num>
  <w:num w:numId="7">
    <w:abstractNumId w:val="9"/>
    <w:lvlOverride w:ilvl="0">
      <w:startOverride w:val="11"/>
    </w:lvlOverride>
    <w:lvlOverride w:ilvl="1">
      <w:startOverride w:val="1"/>
    </w:lvlOverride>
  </w:num>
  <w:num w:numId="8">
    <w:abstractNumId w:val="0"/>
  </w:num>
  <w:num w:numId="9">
    <w:abstractNumId w:val="5"/>
  </w:num>
  <w:num w:numId="10">
    <w:abstractNumId w:val="10"/>
  </w:num>
  <w:num w:numId="11">
    <w:abstractNumId w:val="3"/>
  </w:num>
  <w:num w:numId="12">
    <w:abstractNumId w:val="8"/>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31110s">
    <w15:presenceInfo w15:providerId="None" w15:userId="20231110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ED"/>
    <w:rsid w:val="0001291E"/>
    <w:rsid w:val="00026241"/>
    <w:rsid w:val="00032CF3"/>
    <w:rsid w:val="0003405E"/>
    <w:rsid w:val="0003462C"/>
    <w:rsid w:val="000A67F9"/>
    <w:rsid w:val="001203CB"/>
    <w:rsid w:val="00124731"/>
    <w:rsid w:val="0012760C"/>
    <w:rsid w:val="00130C4A"/>
    <w:rsid w:val="001528E6"/>
    <w:rsid w:val="00161320"/>
    <w:rsid w:val="00164850"/>
    <w:rsid w:val="001979C7"/>
    <w:rsid w:val="001A243E"/>
    <w:rsid w:val="001D30C0"/>
    <w:rsid w:val="001F4C83"/>
    <w:rsid w:val="0022360F"/>
    <w:rsid w:val="00251D50"/>
    <w:rsid w:val="00254AFD"/>
    <w:rsid w:val="00260488"/>
    <w:rsid w:val="002853E4"/>
    <w:rsid w:val="002871CC"/>
    <w:rsid w:val="002952AC"/>
    <w:rsid w:val="002A4873"/>
    <w:rsid w:val="002C6413"/>
    <w:rsid w:val="002D3A9D"/>
    <w:rsid w:val="002F60AB"/>
    <w:rsid w:val="003034ED"/>
    <w:rsid w:val="00315EAE"/>
    <w:rsid w:val="00320E68"/>
    <w:rsid w:val="00325964"/>
    <w:rsid w:val="00342090"/>
    <w:rsid w:val="003479B4"/>
    <w:rsid w:val="003709BC"/>
    <w:rsid w:val="0037364A"/>
    <w:rsid w:val="0038221F"/>
    <w:rsid w:val="003D7B43"/>
    <w:rsid w:val="00440483"/>
    <w:rsid w:val="0046391E"/>
    <w:rsid w:val="004A42FF"/>
    <w:rsid w:val="004A7DE6"/>
    <w:rsid w:val="004B312F"/>
    <w:rsid w:val="004E302A"/>
    <w:rsid w:val="004F5F6C"/>
    <w:rsid w:val="0053103D"/>
    <w:rsid w:val="005879A5"/>
    <w:rsid w:val="005944FF"/>
    <w:rsid w:val="00604323"/>
    <w:rsid w:val="00610412"/>
    <w:rsid w:val="0061545C"/>
    <w:rsid w:val="00622BBA"/>
    <w:rsid w:val="0064289D"/>
    <w:rsid w:val="00650A8D"/>
    <w:rsid w:val="006540A3"/>
    <w:rsid w:val="006762E5"/>
    <w:rsid w:val="00684FE8"/>
    <w:rsid w:val="00697CD8"/>
    <w:rsid w:val="006B64CB"/>
    <w:rsid w:val="006C4DB5"/>
    <w:rsid w:val="006E2DCC"/>
    <w:rsid w:val="006F23AF"/>
    <w:rsid w:val="006F48D8"/>
    <w:rsid w:val="00703C28"/>
    <w:rsid w:val="00706A0C"/>
    <w:rsid w:val="00711ECA"/>
    <w:rsid w:val="00746888"/>
    <w:rsid w:val="007649BD"/>
    <w:rsid w:val="007B7C7E"/>
    <w:rsid w:val="007C0E5C"/>
    <w:rsid w:val="007C4A68"/>
    <w:rsid w:val="007F413F"/>
    <w:rsid w:val="008016FB"/>
    <w:rsid w:val="008261A8"/>
    <w:rsid w:val="00833453"/>
    <w:rsid w:val="0083585D"/>
    <w:rsid w:val="00865E72"/>
    <w:rsid w:val="008A4257"/>
    <w:rsid w:val="008B3724"/>
    <w:rsid w:val="008C3F36"/>
    <w:rsid w:val="008D27E8"/>
    <w:rsid w:val="008D5150"/>
    <w:rsid w:val="008E6860"/>
    <w:rsid w:val="008E7197"/>
    <w:rsid w:val="009012F3"/>
    <w:rsid w:val="00905871"/>
    <w:rsid w:val="00910702"/>
    <w:rsid w:val="00937635"/>
    <w:rsid w:val="0095616D"/>
    <w:rsid w:val="00974EB2"/>
    <w:rsid w:val="0098092B"/>
    <w:rsid w:val="00A031DE"/>
    <w:rsid w:val="00A17174"/>
    <w:rsid w:val="00A173A7"/>
    <w:rsid w:val="00A338E9"/>
    <w:rsid w:val="00A40A31"/>
    <w:rsid w:val="00A72D45"/>
    <w:rsid w:val="00A93E4D"/>
    <w:rsid w:val="00AD76C3"/>
    <w:rsid w:val="00B03639"/>
    <w:rsid w:val="00B04F84"/>
    <w:rsid w:val="00B065EF"/>
    <w:rsid w:val="00B13275"/>
    <w:rsid w:val="00B207EC"/>
    <w:rsid w:val="00B232C4"/>
    <w:rsid w:val="00B35207"/>
    <w:rsid w:val="00B45172"/>
    <w:rsid w:val="00B63E5E"/>
    <w:rsid w:val="00B83FC1"/>
    <w:rsid w:val="00B856CD"/>
    <w:rsid w:val="00B90584"/>
    <w:rsid w:val="00BA12EE"/>
    <w:rsid w:val="00BA3C4C"/>
    <w:rsid w:val="00BA40D8"/>
    <w:rsid w:val="00BB3BEB"/>
    <w:rsid w:val="00BB618F"/>
    <w:rsid w:val="00BC7587"/>
    <w:rsid w:val="00BD4CE5"/>
    <w:rsid w:val="00C0518D"/>
    <w:rsid w:val="00C104DB"/>
    <w:rsid w:val="00C37CA1"/>
    <w:rsid w:val="00C40478"/>
    <w:rsid w:val="00C425C5"/>
    <w:rsid w:val="00C81BC5"/>
    <w:rsid w:val="00C92D1A"/>
    <w:rsid w:val="00C96164"/>
    <w:rsid w:val="00CA7B1D"/>
    <w:rsid w:val="00CC42CF"/>
    <w:rsid w:val="00CE0E3B"/>
    <w:rsid w:val="00CE79BF"/>
    <w:rsid w:val="00CF6693"/>
    <w:rsid w:val="00D05A05"/>
    <w:rsid w:val="00D134ED"/>
    <w:rsid w:val="00D146A7"/>
    <w:rsid w:val="00D34063"/>
    <w:rsid w:val="00D55F3F"/>
    <w:rsid w:val="00D70A1C"/>
    <w:rsid w:val="00D74EDE"/>
    <w:rsid w:val="00D92FFF"/>
    <w:rsid w:val="00DA69F2"/>
    <w:rsid w:val="00DB0C33"/>
    <w:rsid w:val="00E03A33"/>
    <w:rsid w:val="00E23482"/>
    <w:rsid w:val="00E55C92"/>
    <w:rsid w:val="00E90469"/>
    <w:rsid w:val="00E97C07"/>
    <w:rsid w:val="00EC5872"/>
    <w:rsid w:val="00F0720E"/>
    <w:rsid w:val="00F07D83"/>
    <w:rsid w:val="00F1149B"/>
    <w:rsid w:val="00F120B9"/>
    <w:rsid w:val="00F25887"/>
    <w:rsid w:val="00F51B4E"/>
    <w:rsid w:val="00F61AD1"/>
    <w:rsid w:val="00F873E3"/>
    <w:rsid w:val="00F93458"/>
    <w:rsid w:val="00FC119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64B0"/>
  <w15:docId w15:val="{505D35CD-B29C-484E-8DDC-9EF368D5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16"/>
        <w:szCs w:val="16"/>
        <w:lang w:val="lt-LT" w:eastAsia="en-US" w:bidi="ar-SA"/>
      </w:rPr>
    </w:rPrDefault>
    <w:pPrDefault>
      <w:pPr>
        <w:tabs>
          <w:tab w:val="left" w:pos="567"/>
        </w:tabs>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A1"/>
  </w:style>
  <w:style w:type="paragraph" w:styleId="Heading1">
    <w:name w:val="heading 1"/>
    <w:basedOn w:val="Normal"/>
    <w:next w:val="Normal"/>
    <w:link w:val="Heading1Char"/>
    <w:uiPriority w:val="9"/>
    <w:qFormat/>
    <w:rsid w:val="00C37CA1"/>
    <w:pPr>
      <w:keepNext/>
      <w:keepLines/>
      <w:spacing w:before="400" w:after="120"/>
      <w:outlineLvl w:val="0"/>
    </w:pPr>
    <w:rPr>
      <w:sz w:val="40"/>
      <w:szCs w:val="40"/>
    </w:rPr>
  </w:style>
  <w:style w:type="paragraph" w:styleId="Heading2">
    <w:name w:val="heading 2"/>
    <w:basedOn w:val="Normal"/>
    <w:next w:val="Normal"/>
    <w:uiPriority w:val="99"/>
    <w:unhideWhenUsed/>
    <w:qFormat/>
    <w:rsid w:val="00C37CA1"/>
    <w:pPr>
      <w:keepNext/>
      <w:keepLines/>
      <w:spacing w:before="200" w:line="360" w:lineRule="auto"/>
      <w:ind w:left="454"/>
      <w:outlineLvl w:val="1"/>
    </w:pPr>
    <w:rPr>
      <w:sz w:val="28"/>
      <w:szCs w:val="28"/>
    </w:rPr>
  </w:style>
  <w:style w:type="paragraph" w:styleId="Heading3">
    <w:name w:val="heading 3"/>
    <w:basedOn w:val="Normal"/>
    <w:next w:val="Normal"/>
    <w:uiPriority w:val="9"/>
    <w:semiHidden/>
    <w:unhideWhenUsed/>
    <w:qFormat/>
    <w:rsid w:val="00C37CA1"/>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37CA1"/>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37CA1"/>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rsid w:val="00C37CA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37CA1"/>
    <w:pPr>
      <w:keepNext/>
      <w:keepLines/>
      <w:spacing w:after="60"/>
    </w:pPr>
    <w:rPr>
      <w:sz w:val="52"/>
      <w:szCs w:val="52"/>
    </w:rPr>
  </w:style>
  <w:style w:type="paragraph" w:styleId="Subtitle">
    <w:name w:val="Subtitle"/>
    <w:basedOn w:val="Normal"/>
    <w:next w:val="Normal"/>
    <w:uiPriority w:val="11"/>
    <w:qFormat/>
    <w:rsid w:val="00C37CA1"/>
    <w:pPr>
      <w:keepNext/>
      <w:keepLines/>
      <w:spacing w:after="320"/>
    </w:pPr>
    <w:rPr>
      <w:rFonts w:ascii="Arial" w:eastAsia="Arial" w:hAnsi="Arial" w:cs="Arial"/>
      <w:color w:val="666666"/>
      <w:sz w:val="30"/>
      <w:szCs w:val="30"/>
    </w:rPr>
  </w:style>
  <w:style w:type="table" w:customStyle="1" w:styleId="a">
    <w:basedOn w:val="TableNormal"/>
    <w:rsid w:val="00C37CA1"/>
    <w:tblPr>
      <w:tblStyleRowBandSize w:val="1"/>
      <w:tblStyleColBandSize w:val="1"/>
      <w:tblCellMar>
        <w:top w:w="100" w:type="dxa"/>
        <w:left w:w="100" w:type="dxa"/>
        <w:bottom w:w="100" w:type="dxa"/>
        <w:right w:w="100" w:type="dxa"/>
      </w:tblCellMar>
    </w:tblPr>
  </w:style>
  <w:style w:type="table" w:customStyle="1" w:styleId="a0">
    <w:basedOn w:val="TableNormal"/>
    <w:rsid w:val="00C37CA1"/>
    <w:tblPr>
      <w:tblStyleRowBandSize w:val="1"/>
      <w:tblStyleColBandSize w:val="1"/>
      <w:tblCellMar>
        <w:top w:w="100" w:type="dxa"/>
        <w:left w:w="100" w:type="dxa"/>
        <w:bottom w:w="100" w:type="dxa"/>
        <w:right w:w="100" w:type="dxa"/>
      </w:tblCellMar>
    </w:tblPr>
  </w:style>
  <w:style w:type="table" w:customStyle="1" w:styleId="a1">
    <w:basedOn w:val="TableNormal"/>
    <w:rsid w:val="00C37CA1"/>
    <w:tblPr>
      <w:tblStyleRowBandSize w:val="1"/>
      <w:tblStyleColBandSize w:val="1"/>
      <w:tblCellMar>
        <w:top w:w="100" w:type="dxa"/>
        <w:left w:w="100" w:type="dxa"/>
        <w:bottom w:w="100" w:type="dxa"/>
        <w:right w:w="100" w:type="dxa"/>
      </w:tblCellMar>
    </w:tblPr>
  </w:style>
  <w:style w:type="table" w:customStyle="1" w:styleId="a2">
    <w:basedOn w:val="TableNormal"/>
    <w:rsid w:val="00C37CA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E6860"/>
    <w:pPr>
      <w:tabs>
        <w:tab w:val="clear" w:pos="567"/>
        <w:tab w:val="center" w:pos="4680"/>
        <w:tab w:val="right" w:pos="9360"/>
      </w:tabs>
    </w:pPr>
  </w:style>
  <w:style w:type="character" w:customStyle="1" w:styleId="HeaderChar">
    <w:name w:val="Header Char"/>
    <w:basedOn w:val="DefaultParagraphFont"/>
    <w:link w:val="Header"/>
    <w:uiPriority w:val="99"/>
    <w:rsid w:val="008E6860"/>
  </w:style>
  <w:style w:type="paragraph" w:styleId="Footer">
    <w:name w:val="footer"/>
    <w:basedOn w:val="Normal"/>
    <w:link w:val="FooterChar"/>
    <w:uiPriority w:val="99"/>
    <w:unhideWhenUsed/>
    <w:rsid w:val="008E6860"/>
    <w:pPr>
      <w:tabs>
        <w:tab w:val="clear" w:pos="567"/>
        <w:tab w:val="center" w:pos="4680"/>
        <w:tab w:val="right" w:pos="9360"/>
      </w:tabs>
      <w:ind w:left="0" w:firstLine="0"/>
      <w:jc w:val="left"/>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8E6860"/>
    <w:rPr>
      <w:rFonts w:asciiTheme="minorHAnsi" w:eastAsiaTheme="minorEastAsia" w:hAnsiTheme="minorHAnsi" w:cs="Times New Roman"/>
      <w:sz w:val="22"/>
      <w:szCs w:val="22"/>
      <w:lang w:val="en-US"/>
    </w:rPr>
  </w:style>
  <w:style w:type="character" w:styleId="Hyperlink">
    <w:name w:val="Hyperlink"/>
    <w:basedOn w:val="DefaultParagraphFont"/>
    <w:uiPriority w:val="99"/>
    <w:unhideWhenUsed/>
    <w:rsid w:val="003479B4"/>
    <w:rPr>
      <w:color w:val="0000FF" w:themeColor="hyperlink"/>
      <w:u w:val="single"/>
    </w:rPr>
  </w:style>
  <w:style w:type="character" w:customStyle="1" w:styleId="UnresolvedMention1">
    <w:name w:val="Unresolved Mention1"/>
    <w:basedOn w:val="DefaultParagraphFont"/>
    <w:uiPriority w:val="99"/>
    <w:semiHidden/>
    <w:unhideWhenUsed/>
    <w:rsid w:val="003479B4"/>
    <w:rPr>
      <w:color w:val="605E5C"/>
      <w:shd w:val="clear" w:color="auto" w:fill="E1DFDD"/>
    </w:rPr>
  </w:style>
  <w:style w:type="paragraph" w:styleId="ListParagraph">
    <w:name w:val="List Paragraph"/>
    <w:basedOn w:val="Normal"/>
    <w:uiPriority w:val="34"/>
    <w:qFormat/>
    <w:rsid w:val="00865E72"/>
    <w:pPr>
      <w:ind w:left="720"/>
      <w:contextualSpacing/>
    </w:pPr>
  </w:style>
  <w:style w:type="character" w:styleId="CommentReference">
    <w:name w:val="annotation reference"/>
    <w:basedOn w:val="DefaultParagraphFont"/>
    <w:uiPriority w:val="99"/>
    <w:semiHidden/>
    <w:unhideWhenUsed/>
    <w:rsid w:val="001528E6"/>
    <w:rPr>
      <w:sz w:val="16"/>
      <w:szCs w:val="16"/>
    </w:rPr>
  </w:style>
  <w:style w:type="paragraph" w:styleId="CommentText">
    <w:name w:val="annotation text"/>
    <w:basedOn w:val="Normal"/>
    <w:link w:val="CommentTextChar"/>
    <w:uiPriority w:val="99"/>
    <w:semiHidden/>
    <w:unhideWhenUsed/>
    <w:rsid w:val="001528E6"/>
    <w:rPr>
      <w:sz w:val="20"/>
      <w:szCs w:val="20"/>
    </w:rPr>
  </w:style>
  <w:style w:type="character" w:customStyle="1" w:styleId="CommentTextChar">
    <w:name w:val="Comment Text Char"/>
    <w:basedOn w:val="DefaultParagraphFont"/>
    <w:link w:val="CommentText"/>
    <w:uiPriority w:val="99"/>
    <w:semiHidden/>
    <w:rsid w:val="001528E6"/>
    <w:rPr>
      <w:sz w:val="20"/>
      <w:szCs w:val="20"/>
    </w:rPr>
  </w:style>
  <w:style w:type="paragraph" w:styleId="CommentSubject">
    <w:name w:val="annotation subject"/>
    <w:basedOn w:val="CommentText"/>
    <w:next w:val="CommentText"/>
    <w:link w:val="CommentSubjectChar"/>
    <w:uiPriority w:val="99"/>
    <w:semiHidden/>
    <w:unhideWhenUsed/>
    <w:rsid w:val="001528E6"/>
    <w:rPr>
      <w:b/>
      <w:bCs/>
    </w:rPr>
  </w:style>
  <w:style w:type="character" w:customStyle="1" w:styleId="CommentSubjectChar">
    <w:name w:val="Comment Subject Char"/>
    <w:basedOn w:val="CommentTextChar"/>
    <w:link w:val="CommentSubject"/>
    <w:uiPriority w:val="99"/>
    <w:semiHidden/>
    <w:rsid w:val="001528E6"/>
    <w:rPr>
      <w:b/>
      <w:bCs/>
      <w:sz w:val="20"/>
      <w:szCs w:val="20"/>
    </w:rPr>
  </w:style>
  <w:style w:type="paragraph" w:styleId="BalloonText">
    <w:name w:val="Balloon Text"/>
    <w:basedOn w:val="Normal"/>
    <w:link w:val="BalloonTextChar"/>
    <w:uiPriority w:val="99"/>
    <w:semiHidden/>
    <w:unhideWhenUsed/>
    <w:rsid w:val="001528E6"/>
    <w:rPr>
      <w:rFonts w:ascii="Tahoma" w:hAnsi="Tahoma" w:cs="Tahoma"/>
    </w:rPr>
  </w:style>
  <w:style w:type="character" w:customStyle="1" w:styleId="BalloonTextChar">
    <w:name w:val="Balloon Text Char"/>
    <w:basedOn w:val="DefaultParagraphFont"/>
    <w:link w:val="BalloonText"/>
    <w:uiPriority w:val="99"/>
    <w:semiHidden/>
    <w:rsid w:val="001528E6"/>
    <w:rPr>
      <w:rFonts w:ascii="Tahoma" w:hAnsi="Tahoma" w:cs="Tahoma"/>
    </w:rPr>
  </w:style>
  <w:style w:type="character" w:customStyle="1" w:styleId="Heading1Char">
    <w:name w:val="Heading 1 Char"/>
    <w:basedOn w:val="DefaultParagraphFont"/>
    <w:link w:val="Heading1"/>
    <w:uiPriority w:val="9"/>
    <w:rsid w:val="007C0E5C"/>
    <w:rPr>
      <w:sz w:val="40"/>
      <w:szCs w:val="40"/>
    </w:rPr>
  </w:style>
  <w:style w:type="paragraph" w:styleId="TOCHeading">
    <w:name w:val="TOC Heading"/>
    <w:basedOn w:val="Heading1"/>
    <w:next w:val="Normal"/>
    <w:uiPriority w:val="39"/>
    <w:unhideWhenUsed/>
    <w:qFormat/>
    <w:rsid w:val="002952AC"/>
    <w:pPr>
      <w:tabs>
        <w:tab w:val="clear" w:pos="567"/>
      </w:tabs>
      <w:spacing w:before="240" w:after="0" w:line="259" w:lineRule="auto"/>
      <w:ind w:left="0" w:firstLine="0"/>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2952AC"/>
    <w:pPr>
      <w:tabs>
        <w:tab w:val="clear" w:pos="567"/>
      </w:tabs>
      <w:spacing w:after="100"/>
      <w:ind w:left="0"/>
    </w:pPr>
  </w:style>
  <w:style w:type="paragraph" w:styleId="TOC2">
    <w:name w:val="toc 2"/>
    <w:basedOn w:val="Normal"/>
    <w:next w:val="Normal"/>
    <w:autoRedefine/>
    <w:uiPriority w:val="39"/>
    <w:unhideWhenUsed/>
    <w:rsid w:val="002952AC"/>
    <w:pPr>
      <w:tabs>
        <w:tab w:val="clear" w:pos="567"/>
      </w:tabs>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ngchallenge.lt/participants/list/" TargetMode="External"/><Relationship Id="rId18" Type="http://schemas.openxmlformats.org/officeDocument/2006/relationships/hyperlink" Target="http://www.ringchallenge.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ingchallenge.lt"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f.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hyperlink" Target="http://www.ringchallenge.lt" TargetMode="External"/><Relationship Id="rId19" Type="http://schemas.openxmlformats.org/officeDocument/2006/relationships/hyperlink" Target="http://www.lasf.lt" TargetMode="External"/><Relationship Id="rId4" Type="http://schemas.openxmlformats.org/officeDocument/2006/relationships/settings" Target="settings.xml"/><Relationship Id="rId9" Type="http://schemas.openxmlformats.org/officeDocument/2006/relationships/hyperlink" Target="mailto:race@ringchallenge.lt" TargetMode="Externa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13CD8-F9AB-4D07-9D7C-0BF266D8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15</Pages>
  <Words>18240</Words>
  <Characters>10397</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20231110s</cp:lastModifiedBy>
  <cp:revision>8</cp:revision>
  <dcterms:created xsi:type="dcterms:W3CDTF">2023-11-15T16:12:00Z</dcterms:created>
  <dcterms:modified xsi:type="dcterms:W3CDTF">2024-01-31T06:47:00Z</dcterms:modified>
</cp:coreProperties>
</file>